
<file path=[Content_Types].xml><?xml version="1.0" encoding="utf-8"?>
<Types xmlns="http://schemas.openxmlformats.org/package/2006/content-types">
  <Default Extension="bin" ContentType="application/vnd.openxmlformats-officedocument.oleObject"/>
  <Default Extension="bmp" ContentType="image/bmp"/>
  <Default Extension="jpg" ContentType="image/jpeg"/>
  <Default Extension="jpeg" ContentType="image/jpeg"/>
  <Default Extension="jpe" ContentType="image/jpeg"/>
  <Default Extension="png" ContentType="image/png"/>
  <Default Extension="gif" ContentType="image/gif"/>
  <Default Extension="emf" ContentType="image/x-emf"/>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169"/>
        <w:rPr>
          <w:caps/>
          <w:sz w:val="40"/>
        </w:rPr>
      </w:pPr>
      <w:r>
        <w:rPr>
          <w:sz w:val="40"/>
        </w:rPr>
        <w:t xml:space="preserve">CC</w:t>
      </w:r>
      <w:r>
        <w:rPr>
          <w:sz w:val="40"/>
        </w:rPr>
        <w:t xml:space="preserve">UF</w:t>
      </w:r>
      <w:r>
        <w:rPr>
          <w:sz w:val="40"/>
        </w:rPr>
        <w:t xml:space="preserve"> </w:t>
      </w:r>
      <w:r>
        <w:rPr>
          <w:sz w:val="40"/>
        </w:rPr>
        <w:t xml:space="preserve">Management </w:t>
      </w:r>
      <w:r>
        <w:rPr>
          <w:sz w:val="40"/>
        </w:rPr>
        <w:t xml:space="preserve">Group</w:t>
      </w:r>
      <w:r>
        <w:rPr>
          <w:sz w:val="40"/>
        </w:rPr>
        <w:t xml:space="preserve"> Meeting </w:t>
        <w:noBreakHyphen/>
        <w:t xml:space="preserve"> </w:t>
      </w:r>
      <w:r>
        <w:rPr>
          <w:sz w:val="40"/>
        </w:rPr>
        <w:t xml:space="preserve">June 21</w:t>
      </w:r>
      <w:r>
        <w:rPr>
          <w:sz w:val="40"/>
        </w:rPr>
        <w:t xml:space="preserve">, 201</w:t>
      </w:r>
      <w:r>
        <w:rPr>
          <w:sz w:val="40"/>
        </w:rPr>
        <w:t xml:space="preserve">6</w:t>
      </w:r>
      <w:r/>
    </w:p>
    <w:p>
      <w:pPr>
        <w:pStyle w:val="148"/>
        <w:rPr>
          <w:sz w:val="28"/>
        </w:rPr>
      </w:pPr>
      <w:r>
        <w:rPr>
          <w:sz w:val="28"/>
        </w:rPr>
        <w:t xml:space="preserve">Attendees:</w:t>
      </w:r>
      <w:r/>
    </w:p>
    <w:p>
      <w:r>
        <w:t xml:space="preserve"> </w:t>
      </w:r>
      <w:r/>
    </w:p>
    <w:p>
      <w:r>
        <w:tab/>
      </w:r>
      <w:r/>
    </w:p>
    <w:p>
      <w:pPr>
        <w:ind w:firstLine="720"/>
      </w:pPr>
      <w:r>
        <w:t xml:space="preserve">Lachlan Turner </w:t>
        <w:noBreakHyphen/>
      </w:r>
      <w:r>
        <w:t xml:space="preserve"> </w:t>
      </w:r>
      <w:r>
        <w:t xml:space="preserve">ArkInfosec</w:t>
      </w:r>
      <w:r>
        <w:t xml:space="preserve"> </w:t>
      </w:r>
      <w:r/>
    </w:p>
    <w:p>
      <w:pPr>
        <w:ind w:firstLine="720"/>
      </w:pPr>
      <w:r>
        <w:t xml:space="preserve">Matt Keller </w:t>
        <w:noBreakHyphen/>
        <w:t xml:space="preserve"> Corsec </w:t>
      </w:r>
      <w:r/>
    </w:p>
    <w:p>
      <w:pPr>
        <w:ind w:firstLine="720"/>
      </w:pPr>
      <w:r>
        <w:t xml:space="preserve">Miguel Bañón </w:t>
        <w:noBreakHyphen/>
        <w:t xml:space="preserve"> Epoche</w:t>
      </w:r>
      <w:r>
        <w:t xml:space="preserve"> &amp; Espri</w:t>
      </w:r>
      <w:r>
        <w:t xml:space="preserve"> </w:t>
      </w:r>
      <w:r>
        <w:t xml:space="preserve"> </w:t>
      </w:r>
      <w:r/>
    </w:p>
    <w:p>
      <w:pPr>
        <w:ind w:firstLine="720"/>
      </w:pPr>
      <w:r>
        <w:t xml:space="preserve">Mike Grimm </w:t>
        <w:noBreakHyphen/>
        <w:t xml:space="preserve"> Microsoft </w:t>
      </w:r>
      <w:r/>
    </w:p>
    <w:p>
      <w:pPr>
        <w:ind w:firstLine="720"/>
      </w:pPr>
      <w:r>
        <w:t xml:space="preserve">Petra Manche </w:t>
        <w:noBreakHyphen/>
        <w:t xml:space="preserve"> Oracle </w:t>
      </w:r>
      <w:r/>
    </w:p>
    <w:p>
      <w:pPr>
        <w:ind w:firstLine="720"/>
      </w:pPr>
      <w:r>
        <w:t xml:space="preserve">Michael Vogel </w:t>
        <w:noBreakHyphen/>
        <w:t xml:space="preserve"> Huawei </w:t>
      </w:r>
      <w:r/>
    </w:p>
    <w:p>
      <w:pPr>
        <w:ind w:firstLine="720"/>
      </w:pPr>
      <w:r>
        <w:t xml:space="preserve">David</w:t>
      </w:r>
      <w:r>
        <w:t xml:space="preserve"> Martin </w:t>
        <w:noBreakHyphen/>
        <w:t xml:space="preserve"> CESG </w:t>
      </w:r>
      <w:r/>
    </w:p>
    <w:p>
      <w:pPr>
        <w:ind w:firstLine="720"/>
      </w:pPr>
      <w:r>
        <w:t xml:space="preserve">Alicia Squires </w:t>
        <w:noBreakHyphen/>
        <w:t xml:space="preserve"> Cisco</w:t>
      </w:r>
      <w:r/>
    </w:p>
    <w:p>
      <w:pPr>
        <w:ind w:firstLine="720"/>
      </w:pPr>
      <w:r/>
      <w:r/>
    </w:p>
    <w:p>
      <w:pPr>
        <w:rPr>
          <w:sz w:val="28"/>
        </w:rPr>
      </w:pPr>
      <w:r>
        <w:rPr>
          <w:sz w:val="28"/>
        </w:rPr>
        <w:t xml:space="preserve">Action Items:</w:t>
      </w:r>
      <w:r/>
    </w:p>
    <w:p>
      <w:pPr>
        <w:ind w:left="720"/>
        <w:rPr>
          <w:b/>
        </w:rPr>
      </w:pPr>
      <w:r>
        <w:rPr>
          <w:b/>
        </w:rPr>
      </w:r>
      <w:r/>
    </w:p>
    <w:p>
      <w:pPr>
        <w:ind w:left="720"/>
        <w:rPr>
          <w:color w:val="A6A6A6"/>
        </w:rPr>
      </w:pPr>
      <w:r>
        <w:rPr>
          <w:b/>
          <w:color w:val="A6A6A6" w:themeColor="background1" w:themeShade="A6"/>
        </w:rPr>
        <w:t xml:space="preserve">Petra:</w:t>
      </w:r>
      <w:r>
        <w:rPr>
          <w:color w:val="A6A6A6" w:themeColor="background1" w:themeShade="A6"/>
        </w:rPr>
        <w:t xml:space="preserve"> post reminder about the MG elections freeze date </w:t>
        <w:noBreakHyphen/>
        <w:t xml:space="preserve"> April 1</w:t>
      </w:r>
      <w:r>
        <w:rPr>
          <w:color w:val="A6A6A6" w:themeColor="background1" w:themeShade="A6"/>
        </w:rPr>
        <w:t xml:space="preserve"> </w:t>
        <w:noBreakHyphen/>
        <w:t xml:space="preserve"> COMPLETE </w:t>
      </w:r>
      <w:r/>
    </w:p>
    <w:p>
      <w:r/>
      <w:r/>
    </w:p>
    <w:p>
      <w:pPr>
        <w:ind w:left="720"/>
      </w:pPr>
      <w:r/>
      <w:r/>
    </w:p>
    <w:p>
      <w:pPr>
        <w:pStyle w:val="148"/>
        <w:rPr>
          <w:sz w:val="28"/>
        </w:rPr>
      </w:pPr>
      <w:r>
        <w:rPr>
          <w:sz w:val="28"/>
        </w:rPr>
        <w:t xml:space="preserve">Agenda: </w:t>
      </w:r>
      <w:r/>
    </w:p>
    <w:p>
      <w:pPr>
        <w:pStyle w:val="160"/>
        <w:numPr>
          <w:ilvl w:val="0"/>
          <w:numId w:val="45"/>
        </w:numPr>
        <w:widowControl w:val="off"/>
        <w:rPr>
          <w:sz w:val="24"/>
          <w:szCs w:val="24"/>
        </w:rPr>
      </w:pPr>
      <w:r>
        <w:rPr>
          <w:sz w:val="24"/>
          <w:szCs w:val="24"/>
        </w:rPr>
        <w:t xml:space="preserve">September workshop and ICCC</w:t>
      </w:r>
      <w:r/>
    </w:p>
    <w:p>
      <w:pPr>
        <w:pStyle w:val="160"/>
        <w:numPr>
          <w:ilvl w:val="1"/>
          <w:numId w:val="45"/>
        </w:numPr>
        <w:widowControl w:val="off"/>
        <w:rPr>
          <w:sz w:val="24"/>
          <w:szCs w:val="24"/>
        </w:rPr>
      </w:pPr>
      <w:r>
        <w:t xml:space="preserve">June 20: 17 abstracts received, need 40 abstracts and 60 speakers for a 3 day ICCC</w:t>
      </w:r>
      <w:r/>
    </w:p>
    <w:p>
      <w:pPr>
        <w:pStyle w:val="160"/>
        <w:numPr>
          <w:ilvl w:val="1"/>
          <w:numId w:val="45"/>
        </w:numPr>
        <w:widowControl w:val="off"/>
        <w:rPr>
          <w:sz w:val="24"/>
          <w:szCs w:val="24"/>
        </w:rPr>
      </w:pPr>
      <w:r>
        <w:t xml:space="preserve">June 21: received 10 additional abstracts</w:t>
      </w:r>
      <w:r/>
    </w:p>
    <w:p>
      <w:pPr>
        <w:pStyle w:val="160"/>
        <w:numPr>
          <w:ilvl w:val="0"/>
          <w:numId w:val="45"/>
        </w:numPr>
        <w:widowControl w:val="off"/>
        <w:rPr>
          <w:sz w:val="24"/>
          <w:szCs w:val="24"/>
        </w:rPr>
      </w:pPr>
      <w:r>
        <w:rPr>
          <w:sz w:val="24"/>
          <w:szCs w:val="24"/>
        </w:rPr>
        <w:t xml:space="preserve">Chinese Ministry offer to host a CCUF in China</w:t>
      </w:r>
      <w:r/>
    </w:p>
    <w:p>
      <w:pPr>
        <w:pStyle w:val="160"/>
        <w:numPr>
          <w:ilvl w:val="0"/>
          <w:numId w:val="45"/>
        </w:numPr>
        <w:widowControl w:val="off"/>
        <w:rPr>
          <w:sz w:val="24"/>
          <w:szCs w:val="24"/>
        </w:rPr>
      </w:pPr>
      <w:r>
        <w:rPr>
          <w:sz w:val="24"/>
          <w:szCs w:val="24"/>
        </w:rPr>
      </w:r>
      <w:r>
        <w:rPr>
          <w:sz w:val="24"/>
          <w:szCs w:val="24"/>
        </w:rPr>
        <w:t xml:space="preserve">K-CCCUF [Matt]</w:t>
      </w:r>
      <w:r/>
    </w:p>
    <w:p>
      <w:pPr>
        <w:pStyle w:val="160"/>
        <w:numPr>
          <w:ilvl w:val="0"/>
          <w:numId w:val="45"/>
        </w:numPr>
        <w:widowControl w:val="off"/>
        <w:rPr>
          <w:sz w:val="24"/>
          <w:szCs w:val="24"/>
        </w:rPr>
      </w:pPr>
      <w:r>
        <w:t xml:space="preserve">Proposed changes to voting procedures [Petra]</w:t>
      </w:r>
      <w:r/>
    </w:p>
    <w:p>
      <w:pPr>
        <w:pStyle w:val="160"/>
        <w:numPr>
          <w:ilvl w:val="0"/>
          <w:numId w:val="45"/>
        </w:numPr>
        <w:widowControl w:val="off"/>
        <w:rPr>
          <w:sz w:val="24"/>
          <w:szCs w:val="24"/>
        </w:rPr>
      </w:pPr>
      <w:r>
        <w:rPr>
          <w:sz w:val="24"/>
          <w:szCs w:val="24"/>
        </w:rPr>
        <w:t xml:space="preserve">Updates from David</w:t>
      </w:r>
      <w:r>
        <w:rPr>
          <w:sz w:val="24"/>
          <w:szCs w:val="24"/>
        </w:rPr>
        <w:t xml:space="preserve"> </w:t>
      </w:r>
      <w:r/>
    </w:p>
    <w:p>
      <w:pPr>
        <w:pStyle w:val="148"/>
        <w:rPr>
          <w:sz w:val="28"/>
        </w:rPr>
      </w:pPr>
      <w:r>
        <w:rPr>
          <w:sz w:val="28"/>
        </w:rPr>
        <w:t xml:space="preserve">Discussion:</w:t>
      </w:r>
      <w:r/>
    </w:p>
    <w:p>
      <w:pPr>
        <w:ind w:left="240"/>
        <w:rPr>
          <w:rFonts w:ascii="Cambria" w:hAnsi="Cambria" w:cs="Cambria" w:eastAsia="Cambria"/>
          <w:b/>
          <w:bCs/>
          <w:color w:val="4F81BD"/>
          <w:sz w:val="24"/>
          <w:szCs w:val="26"/>
        </w:rPr>
      </w:pPr>
      <w:r>
        <w:rPr>
          <w:rFonts w:ascii="Cambria" w:hAnsi="Cambria" w:cs="Cambria" w:eastAsia="Cambria"/>
          <w:b/>
          <w:bCs/>
          <w:color w:val="4F81BD"/>
          <w:sz w:val="24"/>
          <w:szCs w:val="26"/>
        </w:rPr>
      </w:r>
      <w:r/>
    </w:p>
    <w:p>
      <w:pPr>
        <w:ind w:left="240"/>
        <w:rPr>
          <w:rFonts w:ascii="Cambria" w:hAnsi="Cambria" w:cs="Cambria" w:eastAsia="Cambria"/>
          <w:b/>
          <w:bCs/>
          <w:color w:val="4F81BD"/>
          <w:sz w:val="24"/>
          <w:szCs w:val="26"/>
        </w:rPr>
      </w:pPr>
      <w:r>
        <w:rPr>
          <w:rFonts w:ascii="Cambria" w:hAnsi="Cambria" w:cs="Cambria" w:eastAsia="Cambria"/>
          <w:b/>
          <w:bCs/>
          <w:color w:val="4F81BD" w:themeColor="accent1"/>
          <w:sz w:val="24"/>
          <w:szCs w:val="26"/>
        </w:rPr>
        <w:t xml:space="preserve">Management Group Elections in 2016</w:t>
      </w:r>
      <w:r/>
    </w:p>
    <w:p>
      <w:pPr>
        <w:ind w:left="240"/>
        <w:rPr>
          <w:rFonts w:ascii="Cambria" w:hAnsi="Cambria" w:cs="Cambria" w:eastAsia="Cambria"/>
          <w:b/>
          <w:bCs/>
          <w:color w:val="4F81BD"/>
          <w:sz w:val="24"/>
          <w:szCs w:val="26"/>
        </w:rPr>
      </w:pPr>
      <w:r>
        <w:rPr>
          <w:rFonts w:ascii="Cambria" w:hAnsi="Cambria" w:cs="Cambria" w:eastAsia="Cambria"/>
          <w:b/>
          <w:bCs/>
          <w:color w:val="4F81BD"/>
          <w:sz w:val="24"/>
          <w:szCs w:val="26"/>
        </w:rPr>
      </w:r>
      <w:r/>
    </w:p>
    <w:p>
      <w:pPr>
        <w:ind w:left="270"/>
      </w:pPr>
      <w:r>
        <w:rPr>
          <w:bCs/>
        </w:rPr>
        <w:t xml:space="preserve">The CCUF Management Group (MG) 2016 election completed on </w:t>
      </w:r>
      <w:r>
        <w:t xml:space="preserve">5 May 2016</w:t>
      </w:r>
      <w:r>
        <w:t xml:space="preserve">, and the following are the results, with the top 7 vote recipients making up the new MG</w:t>
      </w:r>
      <w:r/>
    </w:p>
    <w:p>
      <w:pPr>
        <w:ind w:left="270"/>
        <w:rPr>
          <w:b/>
          <w:bCs/>
        </w:rPr>
      </w:pPr>
      <w:r>
        <w:rPr>
          <w:b/>
          <w:bCs/>
        </w:rPr>
        <w:t xml:space="preserve">Final results</w:t>
      </w:r>
      <w:r/>
    </w:p>
    <w:tbl>
      <w:tblPr>
        <w:tblW w:w="12860" w:type="dxa"/>
        <w:tblBorders>
          <w:left w:val="none" w:color="000000" w:sz="4" w:space="0"/>
          <w:top w:val="none" w:color="000000" w:sz="4" w:space="0"/>
          <w:right w:val="none" w:color="000000" w:sz="4" w:space="0"/>
        </w:tblBorders>
        <w:tblLayout w:type="fixed"/>
        <w:tblLook w:val="0000" w:firstRow="0" w:lastRow="0" w:firstColumn="0" w:lastColumn="0" w:noHBand="0" w:noVBand="0"/>
      </w:tblPr>
      <w:tblGrid>
        <w:gridCol w:w="6803"/>
        <w:gridCol w:w="8220"/>
        <w:gridCol w:w="5386"/>
      </w:tblGrid>
      <w:tr>
        <w:trPr/>
        <w:tc>
          <w:tcPr>
            <w:shd w:val="clear" w:color="auto" w:fill="FFFFFF"/>
            <w:tcMar>
              <w:left w:w="60" w:type="nil"/>
              <w:top w:w="60" w:type="nil"/>
              <w:right w:w="60" w:type="nil"/>
              <w:bottom w:w="60" w:type="nil"/>
            </w:tcMar>
            <w:tcW w:w="700" w:type="dxa"/>
            <w:textDirection w:val="tb"/>
            <w:noWrap w:val="false"/>
          </w:tcPr>
          <w:p>
            <w:pPr>
              <w:ind w:left="270"/>
            </w:pPr>
            <w:r>
              <w:rPr>
                <w:b/>
                <w:bCs/>
              </w:rPr>
              <w:t xml:space="preserve">#</w:t>
            </w:r>
            <w:r/>
          </w:p>
        </w:tc>
        <w:tc>
          <w:tcPr>
            <w:shd w:val="clear" w:color="auto" w:fill="FFFFFF"/>
            <w:tcMar>
              <w:left w:w="60" w:type="nil"/>
              <w:top w:w="60" w:type="nil"/>
              <w:right w:w="60" w:type="nil"/>
              <w:bottom w:w="60" w:type="nil"/>
            </w:tcMar>
            <w:tcW w:w="8220" w:type="dxa"/>
            <w:textDirection w:val="tb"/>
            <w:noWrap w:val="false"/>
          </w:tcPr>
          <w:p>
            <w:pPr>
              <w:ind w:left="270"/>
            </w:pPr>
            <w:r>
              <w:rPr>
                <w:b/>
                <w:bCs/>
              </w:rPr>
              <w:t xml:space="preserve">Name</w:t>
            </w:r>
            <w:r/>
          </w:p>
        </w:tc>
        <w:tc>
          <w:tcPr>
            <w:shd w:val="clear" w:color="auto" w:fill="FFFFFF"/>
            <w:tcMar>
              <w:left w:w="60" w:type="nil"/>
              <w:top w:w="60" w:type="nil"/>
              <w:right w:w="60" w:type="nil"/>
              <w:bottom w:w="60" w:type="nil"/>
            </w:tcMar>
            <w:tcW w:w="3580" w:type="dxa"/>
            <w:textDirection w:val="tb"/>
            <w:noWrap w:val="false"/>
          </w:tcPr>
          <w:p>
            <w:pPr>
              <w:ind w:left="270"/>
            </w:pPr>
            <w:r>
              <w:rPr>
                <w:b/>
                <w:bCs/>
              </w:rPr>
              <w:t xml:space="preserve">Votes</w:t>
            </w:r>
            <w:r/>
          </w:p>
        </w:tc>
      </w:tr>
      <w:tr>
        <w:trPr/>
        <w:tc>
          <w:tcPr>
            <w:shd w:val="clear" w:color="auto" w:fill="FFFFFF"/>
            <w:tcMar>
              <w:left w:w="60" w:type="nil"/>
              <w:top w:w="60" w:type="nil"/>
              <w:right w:w="60" w:type="nil"/>
              <w:bottom w:w="60" w:type="nil"/>
            </w:tcMar>
            <w:tcW w:w="700" w:type="dxa"/>
            <w:textDirection w:val="tb"/>
            <w:noWrap w:val="false"/>
          </w:tcPr>
          <w:p>
            <w:pPr>
              <w:ind w:left="270"/>
            </w:pPr>
            <w:r>
              <w:rPr>
                <w:b/>
                <w:bCs/>
              </w:rPr>
              <w:t xml:space="preserve">1</w:t>
            </w:r>
            <w:r/>
          </w:p>
        </w:tc>
        <w:tc>
          <w:tcPr>
            <w:shd w:val="clear" w:color="auto" w:fill="FFFFFF"/>
            <w:tcMar>
              <w:left w:w="60" w:type="nil"/>
              <w:top w:w="60" w:type="nil"/>
              <w:right w:w="60" w:type="nil"/>
              <w:bottom w:w="60" w:type="nil"/>
            </w:tcMar>
            <w:tcW w:w="8220" w:type="dxa"/>
            <w:textDirection w:val="tb"/>
            <w:noWrap w:val="false"/>
          </w:tcPr>
          <w:p>
            <w:pPr>
              <w:ind w:left="270"/>
            </w:pPr>
            <w:r>
              <w:t xml:space="preserve">Miguel Bañón, Epoche &amp; Espri</w:t>
            </w:r>
            <w:r/>
          </w:p>
        </w:tc>
        <w:tc>
          <w:tcPr>
            <w:shd w:val="clear" w:color="auto" w:fill="FFFFFF"/>
            <w:tcMar>
              <w:left w:w="60" w:type="nil"/>
              <w:top w:w="60" w:type="nil"/>
              <w:right w:w="60" w:type="nil"/>
              <w:bottom w:w="60" w:type="nil"/>
            </w:tcMar>
            <w:tcW w:w="3580" w:type="dxa"/>
            <w:textDirection w:val="tb"/>
            <w:noWrap w:val="false"/>
          </w:tcPr>
          <w:p>
            <w:pPr>
              <w:ind w:left="270"/>
            </w:pPr>
            <w:r>
              <w:t xml:space="preserve">39</w:t>
            </w:r>
            <w:r/>
          </w:p>
        </w:tc>
      </w:tr>
      <w:tr>
        <w:trPr/>
        <w:tc>
          <w:tcPr>
            <w:shd w:val="clear" w:color="auto" w:fill="FFFFFF"/>
            <w:tcMar>
              <w:left w:w="60" w:type="nil"/>
              <w:top w:w="60" w:type="nil"/>
              <w:right w:w="60" w:type="nil"/>
              <w:bottom w:w="60" w:type="nil"/>
            </w:tcMar>
            <w:tcW w:w="700" w:type="dxa"/>
            <w:textDirection w:val="tb"/>
            <w:noWrap w:val="false"/>
          </w:tcPr>
          <w:p>
            <w:pPr>
              <w:ind w:left="270"/>
            </w:pPr>
            <w:r>
              <w:rPr>
                <w:b/>
                <w:bCs/>
              </w:rPr>
              <w:t xml:space="preserve">2</w:t>
            </w:r>
            <w:r/>
          </w:p>
        </w:tc>
        <w:tc>
          <w:tcPr>
            <w:shd w:val="clear" w:color="auto" w:fill="FFFFFF"/>
            <w:tcMar>
              <w:left w:w="60" w:type="nil"/>
              <w:top w:w="60" w:type="nil"/>
              <w:right w:w="60" w:type="nil"/>
              <w:bottom w:w="60" w:type="nil"/>
            </w:tcMar>
            <w:tcW w:w="8220" w:type="dxa"/>
            <w:textDirection w:val="tb"/>
            <w:noWrap w:val="false"/>
          </w:tcPr>
          <w:p>
            <w:pPr>
              <w:ind w:left="270"/>
            </w:pPr>
            <w:r>
              <w:t xml:space="preserve">Alicia Squires, Cisco</w:t>
            </w:r>
            <w:r/>
          </w:p>
        </w:tc>
        <w:tc>
          <w:tcPr>
            <w:shd w:val="clear" w:color="auto" w:fill="FFFFFF"/>
            <w:tcMar>
              <w:left w:w="60" w:type="nil"/>
              <w:top w:w="60" w:type="nil"/>
              <w:right w:w="60" w:type="nil"/>
              <w:bottom w:w="60" w:type="nil"/>
            </w:tcMar>
            <w:tcW w:w="3580" w:type="dxa"/>
            <w:textDirection w:val="tb"/>
            <w:noWrap w:val="false"/>
          </w:tcPr>
          <w:p>
            <w:pPr>
              <w:ind w:left="270"/>
            </w:pPr>
            <w:r>
              <w:t xml:space="preserve">38</w:t>
            </w:r>
            <w:r/>
          </w:p>
        </w:tc>
      </w:tr>
      <w:tr>
        <w:trPr/>
        <w:tc>
          <w:tcPr>
            <w:shd w:val="clear" w:color="auto" w:fill="FFFFFF"/>
            <w:tcMar>
              <w:left w:w="60" w:type="nil"/>
              <w:top w:w="60" w:type="nil"/>
              <w:right w:w="60" w:type="nil"/>
              <w:bottom w:w="60" w:type="nil"/>
            </w:tcMar>
            <w:tcW w:w="700" w:type="dxa"/>
            <w:textDirection w:val="tb"/>
            <w:noWrap w:val="false"/>
          </w:tcPr>
          <w:p>
            <w:pPr>
              <w:ind w:left="270"/>
            </w:pPr>
            <w:r>
              <w:rPr>
                <w:b/>
                <w:bCs/>
              </w:rPr>
              <w:t xml:space="preserve">3</w:t>
            </w:r>
            <w:r/>
          </w:p>
        </w:tc>
        <w:tc>
          <w:tcPr>
            <w:shd w:val="clear" w:color="auto" w:fill="FFFFFF"/>
            <w:tcMar>
              <w:left w:w="60" w:type="nil"/>
              <w:top w:w="60" w:type="nil"/>
              <w:right w:w="60" w:type="nil"/>
              <w:bottom w:w="60" w:type="nil"/>
            </w:tcMar>
            <w:tcW w:w="8220" w:type="dxa"/>
            <w:textDirection w:val="tb"/>
            <w:noWrap w:val="false"/>
          </w:tcPr>
          <w:p>
            <w:pPr>
              <w:ind w:left="270"/>
            </w:pPr>
            <w:r>
              <w:t xml:space="preserve">Lachlan Turner, CSC</w:t>
            </w:r>
            <w:r/>
          </w:p>
        </w:tc>
        <w:tc>
          <w:tcPr>
            <w:shd w:val="clear" w:color="auto" w:fill="FFFFFF"/>
            <w:tcMar>
              <w:left w:w="60" w:type="nil"/>
              <w:top w:w="60" w:type="nil"/>
              <w:right w:w="60" w:type="nil"/>
              <w:bottom w:w="60" w:type="nil"/>
            </w:tcMar>
            <w:tcW w:w="3580" w:type="dxa"/>
            <w:textDirection w:val="tb"/>
            <w:noWrap w:val="false"/>
          </w:tcPr>
          <w:p>
            <w:pPr>
              <w:ind w:left="270"/>
            </w:pPr>
            <w:r>
              <w:t xml:space="preserve">34</w:t>
            </w:r>
            <w:r/>
          </w:p>
        </w:tc>
      </w:tr>
      <w:tr>
        <w:trPr/>
        <w:tc>
          <w:tcPr>
            <w:shd w:val="clear" w:color="auto" w:fill="FFFFFF"/>
            <w:tcMar>
              <w:left w:w="60" w:type="nil"/>
              <w:top w:w="60" w:type="nil"/>
              <w:right w:w="60" w:type="nil"/>
              <w:bottom w:w="60" w:type="nil"/>
            </w:tcMar>
            <w:tcW w:w="700" w:type="dxa"/>
            <w:textDirection w:val="tb"/>
            <w:noWrap w:val="false"/>
          </w:tcPr>
          <w:p>
            <w:pPr>
              <w:ind w:left="270"/>
            </w:pPr>
            <w:r>
              <w:rPr>
                <w:b/>
                <w:bCs/>
              </w:rPr>
              <w:t xml:space="preserve">4</w:t>
            </w:r>
            <w:r/>
          </w:p>
        </w:tc>
        <w:tc>
          <w:tcPr>
            <w:shd w:val="clear" w:color="auto" w:fill="FFFFFF"/>
            <w:tcMar>
              <w:left w:w="60" w:type="nil"/>
              <w:top w:w="60" w:type="nil"/>
              <w:right w:w="60" w:type="nil"/>
              <w:bottom w:w="60" w:type="nil"/>
            </w:tcMar>
            <w:tcW w:w="8220" w:type="dxa"/>
            <w:textDirection w:val="tb"/>
            <w:noWrap w:val="false"/>
          </w:tcPr>
          <w:p>
            <w:pPr>
              <w:ind w:left="270"/>
            </w:pPr>
            <w:r>
              <w:t xml:space="preserve">Mike Grimm, Microsoft</w:t>
            </w:r>
            <w:r/>
          </w:p>
        </w:tc>
        <w:tc>
          <w:tcPr>
            <w:shd w:val="clear" w:color="auto" w:fill="FFFFFF"/>
            <w:tcMar>
              <w:left w:w="60" w:type="nil"/>
              <w:top w:w="60" w:type="nil"/>
              <w:right w:w="60" w:type="nil"/>
              <w:bottom w:w="60" w:type="nil"/>
            </w:tcMar>
            <w:tcW w:w="3580" w:type="dxa"/>
            <w:textDirection w:val="tb"/>
            <w:noWrap w:val="false"/>
          </w:tcPr>
          <w:p>
            <w:pPr>
              <w:ind w:left="270"/>
            </w:pPr>
            <w:r>
              <w:t xml:space="preserve">33</w:t>
            </w:r>
            <w:r/>
          </w:p>
        </w:tc>
      </w:tr>
      <w:tr>
        <w:trPr/>
        <w:tc>
          <w:tcPr>
            <w:shd w:val="clear" w:color="auto" w:fill="FFFFFF"/>
            <w:tcMar>
              <w:left w:w="60" w:type="nil"/>
              <w:top w:w="60" w:type="nil"/>
              <w:right w:w="60" w:type="nil"/>
              <w:bottom w:w="60" w:type="nil"/>
            </w:tcMar>
            <w:tcW w:w="700" w:type="dxa"/>
            <w:textDirection w:val="tb"/>
            <w:noWrap w:val="false"/>
          </w:tcPr>
          <w:p>
            <w:pPr>
              <w:ind w:left="270"/>
            </w:pPr>
            <w:r>
              <w:rPr>
                <w:b/>
                <w:bCs/>
              </w:rPr>
              <w:t xml:space="preserve">5</w:t>
            </w:r>
            <w:r/>
          </w:p>
        </w:tc>
        <w:tc>
          <w:tcPr>
            <w:shd w:val="clear" w:color="auto" w:fill="FFFFFF"/>
            <w:tcMar>
              <w:left w:w="60" w:type="nil"/>
              <w:top w:w="60" w:type="nil"/>
              <w:right w:w="60" w:type="nil"/>
              <w:bottom w:w="60" w:type="nil"/>
            </w:tcMar>
            <w:tcW w:w="8220" w:type="dxa"/>
            <w:textDirection w:val="tb"/>
            <w:noWrap w:val="false"/>
          </w:tcPr>
          <w:p>
            <w:pPr>
              <w:ind w:left="270"/>
            </w:pPr>
            <w:r>
              <w:t xml:space="preserve">Petra Manche</w:t>
            </w:r>
            <w:r/>
          </w:p>
        </w:tc>
        <w:tc>
          <w:tcPr>
            <w:shd w:val="clear" w:color="auto" w:fill="FFFFFF"/>
            <w:tcMar>
              <w:left w:w="60" w:type="nil"/>
              <w:top w:w="60" w:type="nil"/>
              <w:right w:w="60" w:type="nil"/>
              <w:bottom w:w="60" w:type="nil"/>
            </w:tcMar>
            <w:tcW w:w="3580" w:type="dxa"/>
            <w:textDirection w:val="tb"/>
            <w:noWrap w:val="false"/>
          </w:tcPr>
          <w:p>
            <w:pPr>
              <w:ind w:left="270"/>
            </w:pPr>
            <w:r>
              <w:t xml:space="preserve">33</w:t>
            </w:r>
            <w:r/>
          </w:p>
        </w:tc>
      </w:tr>
      <w:tr>
        <w:trPr/>
        <w:tc>
          <w:tcPr>
            <w:shd w:val="clear" w:color="auto" w:fill="FFFFFF"/>
            <w:tcMar>
              <w:left w:w="60" w:type="nil"/>
              <w:top w:w="60" w:type="nil"/>
              <w:right w:w="60" w:type="nil"/>
              <w:bottom w:w="60" w:type="nil"/>
            </w:tcMar>
            <w:tcW w:w="700" w:type="dxa"/>
            <w:textDirection w:val="tb"/>
            <w:noWrap w:val="false"/>
          </w:tcPr>
          <w:p>
            <w:pPr>
              <w:ind w:left="270"/>
            </w:pPr>
            <w:r>
              <w:rPr>
                <w:b/>
                <w:bCs/>
              </w:rPr>
              <w:t xml:space="preserve">6</w:t>
            </w:r>
            <w:r/>
          </w:p>
        </w:tc>
        <w:tc>
          <w:tcPr>
            <w:shd w:val="clear" w:color="auto" w:fill="FFFFFF"/>
            <w:tcMar>
              <w:left w:w="60" w:type="nil"/>
              <w:top w:w="60" w:type="nil"/>
              <w:right w:w="60" w:type="nil"/>
              <w:bottom w:w="60" w:type="nil"/>
            </w:tcMar>
            <w:tcW w:w="8220" w:type="dxa"/>
            <w:textDirection w:val="tb"/>
            <w:noWrap w:val="false"/>
          </w:tcPr>
          <w:p>
            <w:pPr>
              <w:ind w:left="270"/>
            </w:pPr>
            <w:r>
              <w:t xml:space="preserve">Michael Vogel, Huawei</w:t>
            </w:r>
            <w:r/>
          </w:p>
        </w:tc>
        <w:tc>
          <w:tcPr>
            <w:shd w:val="clear" w:color="auto" w:fill="FFFFFF"/>
            <w:tcMar>
              <w:left w:w="60" w:type="nil"/>
              <w:top w:w="60" w:type="nil"/>
              <w:right w:w="60" w:type="nil"/>
              <w:bottom w:w="60" w:type="nil"/>
            </w:tcMar>
            <w:tcW w:w="3580" w:type="dxa"/>
            <w:textDirection w:val="tb"/>
            <w:noWrap w:val="false"/>
          </w:tcPr>
          <w:p>
            <w:pPr>
              <w:ind w:left="270"/>
            </w:pPr>
            <w:r>
              <w:t xml:space="preserve">32</w:t>
            </w:r>
            <w:r/>
          </w:p>
        </w:tc>
      </w:tr>
      <w:tr>
        <w:trPr/>
        <w:tc>
          <w:tcPr>
            <w:shd w:val="clear" w:color="auto" w:fill="FFFFFF"/>
            <w:tcMar>
              <w:left w:w="60" w:type="nil"/>
              <w:top w:w="60" w:type="nil"/>
              <w:right w:w="60" w:type="nil"/>
              <w:bottom w:w="60" w:type="nil"/>
            </w:tcMar>
            <w:tcW w:w="700" w:type="dxa"/>
            <w:textDirection w:val="tb"/>
            <w:noWrap w:val="false"/>
          </w:tcPr>
          <w:p>
            <w:pPr>
              <w:ind w:left="270"/>
            </w:pPr>
            <w:r>
              <w:rPr>
                <w:b/>
                <w:bCs/>
              </w:rPr>
              <w:t xml:space="preserve">7</w:t>
            </w:r>
            <w:r/>
          </w:p>
        </w:tc>
        <w:tc>
          <w:tcPr>
            <w:shd w:val="clear" w:color="auto" w:fill="FFFFFF"/>
            <w:tcMar>
              <w:left w:w="60" w:type="nil"/>
              <w:top w:w="60" w:type="nil"/>
              <w:right w:w="60" w:type="nil"/>
              <w:bottom w:w="60" w:type="nil"/>
            </w:tcMar>
            <w:tcW w:w="8220" w:type="dxa"/>
            <w:textDirection w:val="tb"/>
            <w:noWrap w:val="false"/>
          </w:tcPr>
          <w:p>
            <w:pPr>
              <w:ind w:left="270"/>
            </w:pPr>
            <w:r>
              <w:t xml:space="preserve">Matt Keller, Corsec Security</w:t>
            </w:r>
            <w:r/>
          </w:p>
        </w:tc>
        <w:tc>
          <w:tcPr>
            <w:shd w:val="clear" w:color="auto" w:fill="FFFFFF"/>
            <w:tcMar>
              <w:left w:w="60" w:type="nil"/>
              <w:top w:w="60" w:type="nil"/>
              <w:right w:w="60" w:type="nil"/>
              <w:bottom w:w="60" w:type="nil"/>
            </w:tcMar>
            <w:tcW w:w="3580" w:type="dxa"/>
            <w:textDirection w:val="tb"/>
            <w:noWrap w:val="false"/>
          </w:tcPr>
          <w:p>
            <w:pPr>
              <w:ind w:left="270"/>
            </w:pPr>
            <w:r>
              <w:t xml:space="preserve">29</w:t>
            </w:r>
            <w:r/>
          </w:p>
        </w:tc>
      </w:tr>
      <w:tr>
        <w:trPr/>
        <w:tc>
          <w:tcPr>
            <w:shd w:val="clear" w:color="auto" w:fill="FFFFFF"/>
            <w:tcMar>
              <w:left w:w="60" w:type="nil"/>
              <w:top w:w="60" w:type="nil"/>
              <w:right w:w="60" w:type="nil"/>
              <w:bottom w:w="60" w:type="nil"/>
            </w:tcMar>
            <w:tcW w:w="700" w:type="dxa"/>
            <w:textDirection w:val="tb"/>
            <w:noWrap w:val="false"/>
          </w:tcPr>
          <w:p>
            <w:pPr>
              <w:ind w:left="270"/>
            </w:pPr>
            <w:r>
              <w:rPr>
                <w:b/>
                <w:bCs/>
              </w:rPr>
              <w:t xml:space="preserve">8</w:t>
            </w:r>
            <w:r/>
          </w:p>
        </w:tc>
        <w:tc>
          <w:tcPr>
            <w:shd w:val="clear" w:color="auto" w:fill="FFFFFF"/>
            <w:tcMar>
              <w:left w:w="60" w:type="nil"/>
              <w:top w:w="60" w:type="nil"/>
              <w:right w:w="60" w:type="nil"/>
              <w:bottom w:w="60" w:type="nil"/>
            </w:tcMar>
            <w:tcW w:w="8220" w:type="dxa"/>
            <w:textDirection w:val="tb"/>
            <w:noWrap w:val="false"/>
          </w:tcPr>
          <w:p>
            <w:pPr>
              <w:ind w:left="270"/>
            </w:pPr>
            <w:r>
              <w:t xml:space="preserve">Bill Penny, IBM</w:t>
            </w:r>
            <w:r/>
          </w:p>
        </w:tc>
        <w:tc>
          <w:tcPr>
            <w:shd w:val="clear" w:color="auto" w:fill="FFFFFF"/>
            <w:tcMar>
              <w:left w:w="60" w:type="nil"/>
              <w:top w:w="60" w:type="nil"/>
              <w:right w:w="60" w:type="nil"/>
              <w:bottom w:w="60" w:type="nil"/>
            </w:tcMar>
            <w:tcW w:w="3580" w:type="dxa"/>
            <w:textDirection w:val="tb"/>
            <w:noWrap w:val="false"/>
          </w:tcPr>
          <w:p>
            <w:pPr>
              <w:ind w:left="270"/>
            </w:pPr>
            <w:r>
              <w:t xml:space="preserve">24</w:t>
            </w:r>
            <w:r/>
          </w:p>
        </w:tc>
      </w:tr>
    </w:tbl>
    <w:p>
      <w:pPr>
        <w:pStyle w:val="150"/>
        <w:rPr>
          <w:sz w:val="24"/>
          <w:szCs w:val="26"/>
        </w:rPr>
      </w:pPr>
      <w:r>
        <w:rPr>
          <w:sz w:val="24"/>
          <w:szCs w:val="26"/>
        </w:rPr>
      </w:r>
      <w:r/>
    </w:p>
    <w:p>
      <w:pPr>
        <w:pStyle w:val="150"/>
        <w:ind w:left="270"/>
        <w:rPr>
          <w:sz w:val="24"/>
          <w:szCs w:val="26"/>
        </w:rPr>
      </w:pPr>
      <w:r>
        <w:rPr>
          <w:sz w:val="24"/>
          <w:szCs w:val="26"/>
        </w:rPr>
        <w:t xml:space="preserve">Updates From</w:t>
      </w:r>
      <w:r>
        <w:rPr>
          <w:sz w:val="24"/>
          <w:szCs w:val="26"/>
        </w:rPr>
        <w:t xml:space="preserve"> Specialization </w:t>
      </w:r>
      <w:r>
        <w:rPr>
          <w:sz w:val="24"/>
          <w:szCs w:val="26"/>
        </w:rPr>
        <w:t xml:space="preserve">Areas</w:t>
      </w:r>
      <w:r/>
    </w:p>
    <w:p>
      <w:pPr>
        <w:ind w:left="240"/>
        <w:rPr>
          <w:rFonts w:ascii="Cambria" w:hAnsi="Cambria" w:cs="Cambria" w:eastAsia="Cambria"/>
          <w:b/>
          <w:bCs/>
          <w:color w:val="4F81BD"/>
          <w:sz w:val="24"/>
          <w:szCs w:val="26"/>
        </w:rPr>
      </w:pPr>
      <w:r>
        <w:rPr>
          <w:rFonts w:ascii="Cambria" w:hAnsi="Cambria" w:cs="Cambria" w:eastAsia="Cambria"/>
          <w:b/>
          <w:bCs/>
          <w:color w:val="4F81BD"/>
          <w:sz w:val="24"/>
          <w:szCs w:val="26"/>
        </w:rPr>
      </w:r>
      <w:r/>
    </w:p>
    <w:p>
      <w:pPr>
        <w:pStyle w:val="160"/>
        <w:numPr>
          <w:ilvl w:val="0"/>
          <w:numId w:val="23"/>
        </w:numPr>
        <w:rPr>
          <w:rFonts w:ascii="Calibri" w:hAnsi="Calibri" w:cs="Calibri" w:eastAsia="Times New Roman"/>
        </w:rPr>
      </w:pPr>
      <w:r>
        <w:rPr>
          <w:rFonts w:ascii="Calibri" w:hAnsi="Calibri" w:cs="Calibri" w:eastAsia="Times New Roman"/>
        </w:rPr>
        <w:t xml:space="preserve">Workshop planning </w:t>
        <w:noBreakHyphen/>
        <w:t xml:space="preserve"> [</w:t>
      </w:r>
      <w:r>
        <w:rPr>
          <w:rFonts w:ascii="Calibri" w:hAnsi="Calibri" w:cs="Calibri" w:eastAsia="Times New Roman"/>
        </w:rPr>
        <w:t xml:space="preserve">Mike, Alicia, Miguel, Petra</w:t>
      </w:r>
      <w:r>
        <w:rPr>
          <w:rFonts w:ascii="Calibri" w:hAnsi="Calibri" w:cs="Calibri" w:eastAsia="Times New Roman"/>
        </w:rPr>
        <w:t xml:space="preserve">, Michael</w:t>
      </w:r>
      <w:r>
        <w:rPr>
          <w:rFonts w:ascii="Calibri" w:hAnsi="Calibri" w:cs="Calibri" w:eastAsia="Times New Roman"/>
        </w:rPr>
        <w:t xml:space="preserve">] </w:t>
        <w:noBreakHyphen/>
        <w:t xml:space="preserve"> focused on </w:t>
      </w:r>
      <w:r>
        <w:rPr>
          <w:rFonts w:ascii="Calibri" w:hAnsi="Calibri" w:cs="Calibri" w:eastAsia="Times New Roman"/>
        </w:rPr>
        <w:t xml:space="preserve">ICCC</w:t>
      </w:r>
      <w:r>
        <w:rPr>
          <w:rFonts w:ascii="Calibri" w:hAnsi="Calibri" w:cs="Calibri" w:eastAsia="Times New Roman"/>
        </w:rPr>
        <w:t xml:space="preserve"> Workshop</w:t>
      </w:r>
      <w:r/>
    </w:p>
    <w:p>
      <w:pPr>
        <w:pStyle w:val="160"/>
        <w:numPr>
          <w:ilvl w:val="1"/>
          <w:numId w:val="23"/>
        </w:numPr>
        <w:rPr>
          <w:rFonts w:ascii="Calibri" w:hAnsi="Calibri" w:cs="Calibri" w:eastAsia="Times New Roman"/>
        </w:rPr>
      </w:pPr>
      <w:r>
        <w:rPr>
          <w:rFonts w:ascii="Calibri" w:hAnsi="Calibri" w:cs="Calibri" w:eastAsia="Times New Roman"/>
        </w:rPr>
        <w:t xml:space="preserve">Planning </w:t>
      </w:r>
      <w:r>
        <w:rPr>
          <w:rFonts w:ascii="Calibri" w:hAnsi="Calibri" w:cs="Calibri" w:eastAsia="Times New Roman"/>
        </w:rPr>
        <w:t xml:space="preserve">beginning for</w:t>
      </w:r>
      <w:r>
        <w:rPr>
          <w:rFonts w:ascii="Calibri" w:hAnsi="Calibri" w:cs="Calibri" w:eastAsia="Times New Roman"/>
        </w:rPr>
        <w:t xml:space="preserve"> </w:t>
      </w:r>
      <w:r>
        <w:rPr>
          <w:rFonts w:ascii="Calibri" w:hAnsi="Calibri" w:cs="Calibri" w:eastAsia="Times New Roman"/>
        </w:rPr>
        <w:t xml:space="preserve">the 10</w:t>
      </w:r>
      <w:r>
        <w:rPr>
          <w:rFonts w:ascii="Calibri" w:hAnsi="Calibri" w:cs="Calibri" w:eastAsia="Times New Roman"/>
          <w:vertAlign w:val="superscript"/>
        </w:rPr>
        <w:t xml:space="preserve">th</w:t>
      </w:r>
      <w:r>
        <w:rPr>
          <w:rFonts w:ascii="Calibri" w:hAnsi="Calibri" w:cs="Calibri" w:eastAsia="Times New Roman"/>
        </w:rPr>
        <w:t xml:space="preserve"> CCUF-CCDB</w:t>
      </w:r>
      <w:r>
        <w:rPr>
          <w:rFonts w:ascii="Calibri" w:hAnsi="Calibri" w:cs="Calibri" w:eastAsia="Times New Roman"/>
        </w:rPr>
        <w:t xml:space="preserve"> Workshop in</w:t>
      </w:r>
      <w:r>
        <w:rPr>
          <w:rFonts w:ascii="Calibri" w:hAnsi="Calibri" w:cs="Calibri" w:eastAsia="Times New Roman"/>
        </w:rPr>
        <w:t xml:space="preserve"> </w:t>
      </w:r>
      <w:r>
        <w:rPr>
          <w:rFonts w:ascii="Calibri" w:hAnsi="Calibri" w:cs="Calibri" w:eastAsia="Times New Roman"/>
        </w:rPr>
        <w:t xml:space="preserve">Turkey</w:t>
      </w:r>
      <w:r>
        <w:rPr>
          <w:rFonts w:ascii="Calibri" w:hAnsi="Calibri" w:cs="Calibri" w:eastAsia="Times New Roman"/>
        </w:rPr>
        <w:t xml:space="preserve">: Have </w:t>
      </w:r>
      <w:r>
        <w:rPr>
          <w:rFonts w:ascii="Calibri" w:hAnsi="Calibri" w:cs="Calibri" w:eastAsia="Times New Roman"/>
        </w:rPr>
        <w:t xml:space="preserve">been working with the Turkish Scheme, but we owe them some answers</w:t>
      </w:r>
      <w:r>
        <w:rPr>
          <w:rFonts w:ascii="Calibri" w:hAnsi="Calibri" w:cs="Calibri" w:eastAsia="Times New Roman"/>
        </w:rPr>
        <w:t xml:space="preserve">.</w:t>
      </w:r>
      <w:r/>
    </w:p>
    <w:p>
      <w:pPr>
        <w:pStyle w:val="160"/>
        <w:numPr>
          <w:ilvl w:val="3"/>
          <w:numId w:val="23"/>
        </w:numPr>
        <w:rPr>
          <w:rFonts w:ascii="Calibri" w:hAnsi="Calibri" w:cs="Calibri" w:eastAsia="Times New Roman"/>
        </w:rPr>
      </w:pPr>
      <w:r>
        <w:rPr>
          <w:rFonts w:ascii="Calibri" w:hAnsi="Calibri" w:cs="Calibri" w:eastAsia="Times New Roman"/>
        </w:rPr>
        <w:t xml:space="preserve">S</w:t>
      </w:r>
      <w:r>
        <w:rPr>
          <w:rFonts w:ascii="Calibri" w:hAnsi="Calibri" w:cs="Calibri" w:eastAsia="Times New Roman"/>
        </w:rPr>
        <w:t xml:space="preserve">chedule </w:t>
      </w:r>
      <w:r>
        <w:rPr>
          <w:rFonts w:ascii="Calibri" w:hAnsi="Calibri" w:cs="Calibri" w:eastAsia="Times New Roman"/>
        </w:rPr>
        <w:t xml:space="preserve">will </w:t>
      </w:r>
      <w:r>
        <w:rPr>
          <w:rFonts w:ascii="Calibri" w:hAnsi="Calibri" w:cs="Calibri" w:eastAsia="Times New Roman"/>
        </w:rPr>
        <w:t xml:space="preserve">be 4 days:</w:t>
      </w:r>
      <w:r>
        <w:rPr>
          <w:rFonts w:ascii="Calibri" w:hAnsi="Calibri" w:cs="Calibri" w:eastAsia="Times New Roman"/>
        </w:rPr>
        <w:t xml:space="preserve"> </w:t>
      </w:r>
      <w:r>
        <w:rPr>
          <w:rFonts w:ascii="Calibri" w:hAnsi="Calibri" w:cs="Calibri" w:eastAsia="Times New Roman"/>
        </w:rPr>
        <w:t xml:space="preserve">[information to be added]</w:t>
      </w:r>
      <w:r/>
    </w:p>
    <w:p>
      <w:pPr>
        <w:pStyle w:val="160"/>
        <w:numPr>
          <w:ilvl w:val="3"/>
          <w:numId w:val="23"/>
        </w:numPr>
        <w:rPr>
          <w:rFonts w:ascii="Calibri" w:hAnsi="Calibri" w:cs="Calibri" w:eastAsia="Times New Roman"/>
        </w:rPr>
      </w:pPr>
      <w:r>
        <w:rPr>
          <w:rFonts w:ascii="Calibri" w:hAnsi="Calibri" w:cs="Calibri" w:eastAsia="Times New Roman"/>
        </w:rPr>
        <w:t xml:space="preserve">Next meeting will be May 25.</w:t>
      </w:r>
      <w:r/>
    </w:p>
    <w:p>
      <w:pPr>
        <w:pStyle w:val="160"/>
        <w:numPr>
          <w:ilvl w:val="2"/>
          <w:numId w:val="23"/>
        </w:numPr>
        <w:rPr>
          <w:rFonts w:ascii="Calibri" w:hAnsi="Calibri" w:cs="Calibri" w:eastAsia="Times New Roman"/>
        </w:rPr>
      </w:pPr>
      <w:r>
        <w:rPr>
          <w:rFonts w:ascii="Calibri" w:hAnsi="Calibri" w:cs="Calibri" w:eastAsia="Times New Roman"/>
        </w:rPr>
        <w:t xml:space="preserve">ICMC Common Criteria Day</w:t>
      </w:r>
      <w:r>
        <w:rPr>
          <w:rFonts w:ascii="Calibri" w:hAnsi="Calibri" w:cs="Calibri" w:eastAsia="Times New Roman"/>
        </w:rPr>
        <w:t xml:space="preserve">, during the ICMC (18-20 May)</w:t>
      </w:r>
      <w:r/>
    </w:p>
    <w:p>
      <w:pPr>
        <w:pStyle w:val="160"/>
        <w:numPr>
          <w:ilvl w:val="3"/>
          <w:numId w:val="23"/>
        </w:numPr>
        <w:rPr>
          <w:rFonts w:ascii="Calibri" w:hAnsi="Calibri" w:cs="Calibri" w:eastAsia="Times New Roman"/>
        </w:rPr>
      </w:pPr>
      <w:r>
        <w:rPr>
          <w:rFonts w:ascii="Calibri" w:hAnsi="Calibri" w:cs="Calibri" w:eastAsia="Times New Roman"/>
        </w:rPr>
        <w:t xml:space="preserve">Several MG members were approached to contribute to the new Common Criteria day  (on May </w:t>
      </w:r>
      <w:r>
        <w:rPr>
          <w:rFonts w:ascii="Calibri" w:hAnsi="Calibri" w:cs="Calibri" w:eastAsia="Times New Roman"/>
        </w:rPr>
        <w:t xml:space="preserve">20</w:t>
      </w:r>
      <w:r>
        <w:rPr>
          <w:rFonts w:ascii="Calibri" w:hAnsi="Calibri" w:cs="Calibri" w:eastAsia="Times New Roman"/>
        </w:rPr>
        <w:t xml:space="preserve">) preceding the start of the ICMC 2016 in Ottawa. </w:t>
      </w:r>
      <w:r>
        <w:rPr>
          <w:rFonts w:ascii="Calibri" w:hAnsi="Calibri" w:cs="Calibri" w:eastAsia="Times New Roman"/>
        </w:rPr>
        <w:t xml:space="preserve">Matt talked to Bill, who organizes the ICMC, and he wants to divide that day into two tracks. One would be technical topics on CC and Crypto, and another would be possibly end-user focused.</w:t>
      </w:r>
      <w:r/>
    </w:p>
    <w:p>
      <w:pPr>
        <w:pStyle w:val="160"/>
        <w:numPr>
          <w:ilvl w:val="3"/>
          <w:numId w:val="23"/>
        </w:numPr>
        <w:rPr>
          <w:rFonts w:ascii="Calibri" w:hAnsi="Calibri" w:cs="Calibri" w:eastAsia="Times New Roman"/>
        </w:rPr>
      </w:pPr>
      <w:r>
        <w:rPr>
          <w:rFonts w:ascii="Calibri" w:hAnsi="Calibri" w:cs="Calibri" w:eastAsia="Times New Roman"/>
        </w:rPr>
        <w:t xml:space="preserve">We will continue to support postings about this on the CCUF Portal. Also, if anyone has input on a suggested keynote on the CC day, Bill was interested in that.</w:t>
      </w:r>
      <w:r/>
    </w:p>
    <w:p>
      <w:pPr>
        <w:pStyle w:val="160"/>
        <w:numPr>
          <w:ilvl w:val="0"/>
          <w:numId w:val="23"/>
        </w:numPr>
        <w:rPr>
          <w:rFonts w:ascii="Calibri" w:hAnsi="Calibri" w:cs="Calibri" w:eastAsia="Times New Roman"/>
        </w:rPr>
      </w:pPr>
      <w:r>
        <w:rPr>
          <w:rFonts w:ascii="Calibri" w:hAnsi="Calibri" w:cs="Calibri" w:eastAsia="Times New Roman"/>
        </w:rPr>
        <w:t xml:space="preserve">Tools</w:t>
      </w:r>
      <w:r>
        <w:rPr>
          <w:rFonts w:ascii="Calibri" w:hAnsi="Calibri" w:cs="Calibri" w:eastAsia="Times New Roman"/>
        </w:rPr>
        <w:t xml:space="preserve">/Website</w:t>
      </w:r>
      <w:r>
        <w:rPr>
          <w:rFonts w:ascii="Calibri" w:hAnsi="Calibri" w:cs="Calibri" w:eastAsia="Times New Roman"/>
        </w:rPr>
        <w:t xml:space="preserve"> </w:t>
        <w:noBreakHyphen/>
        <w:t xml:space="preserve"> [</w:t>
      </w:r>
      <w:r>
        <w:rPr>
          <w:rFonts w:ascii="Calibri" w:hAnsi="Calibri" w:cs="Calibri" w:eastAsia="Times New Roman"/>
        </w:rPr>
        <w:t xml:space="preserve">Michael</w:t>
      </w:r>
      <w:r>
        <w:rPr>
          <w:rFonts w:ascii="Calibri" w:hAnsi="Calibri" w:cs="Calibri" w:eastAsia="Times New Roman"/>
        </w:rPr>
        <w:t xml:space="preserve">, Petra, </w:t>
      </w:r>
      <w:r>
        <w:rPr>
          <w:rFonts w:ascii="Calibri" w:hAnsi="Calibri" w:cs="Calibri" w:eastAsia="Times New Roman"/>
        </w:rPr>
        <w:t xml:space="preserve">Lachlan</w:t>
      </w:r>
      <w:r>
        <w:rPr>
          <w:rFonts w:ascii="Calibri" w:hAnsi="Calibri" w:cs="Calibri" w:eastAsia="Times New Roman"/>
        </w:rPr>
        <w:t xml:space="preserve">, Miguel</w:t>
      </w:r>
      <w:r>
        <w:rPr>
          <w:rFonts w:ascii="Calibri" w:hAnsi="Calibri" w:cs="Calibri" w:eastAsia="Times New Roman"/>
        </w:rPr>
        <w:t xml:space="preserve">] </w:t>
        <w:noBreakHyphen/>
        <w:t xml:space="preserve"> focused on next tools needed</w:t>
      </w:r>
      <w:r>
        <w:rPr>
          <w:rFonts w:ascii="Calibri" w:hAnsi="Calibri" w:cs="Calibri" w:eastAsia="Times New Roman"/>
        </w:rPr>
        <w:t xml:space="preserve"> and </w:t>
      </w:r>
      <w:r>
        <w:rPr>
          <w:rFonts w:ascii="Calibri" w:hAnsi="Calibri" w:cs="Calibri" w:eastAsia="Times New Roman"/>
        </w:rPr>
        <w:t xml:space="preserve">facilitating access for new members</w:t>
      </w:r>
      <w:r/>
    </w:p>
    <w:p>
      <w:pPr>
        <w:pStyle w:val="160"/>
        <w:numPr>
          <w:ilvl w:val="1"/>
          <w:numId w:val="23"/>
        </w:numPr>
        <w:rPr>
          <w:rFonts w:ascii="Calibri" w:hAnsi="Calibri" w:cs="Calibri" w:eastAsia="Times New Roman"/>
        </w:rPr>
      </w:pPr>
      <w:r>
        <w:rPr>
          <w:rFonts w:ascii="Calibri" w:hAnsi="Calibri" w:cs="Calibri" w:eastAsia="Times New Roman"/>
        </w:rPr>
        <w:t xml:space="preserve">CCDB reiterated in India that they would like us to provide the dashboard.</w:t>
      </w:r>
      <w:r/>
    </w:p>
    <w:p>
      <w:pPr>
        <w:pStyle w:val="160"/>
        <w:numPr>
          <w:ilvl w:val="1"/>
          <w:numId w:val="23"/>
        </w:numPr>
        <w:rPr>
          <w:rFonts w:ascii="Calibri" w:hAnsi="Calibri" w:cs="Calibri" w:eastAsia="Times New Roman"/>
        </w:rPr>
      </w:pPr>
      <w:r>
        <w:rPr>
          <w:rFonts w:ascii="Calibri" w:hAnsi="Calibri" w:cs="Calibri" w:eastAsia="Times New Roman"/>
        </w:rPr>
        <w:t xml:space="preserve">The tools and strategic plan are merging under the CCUF Strateg</w:t>
      </w:r>
      <w:r>
        <w:rPr>
          <w:rFonts w:ascii="Calibri" w:hAnsi="Calibri" w:cs="Calibri" w:eastAsia="Times New Roman"/>
        </w:rPr>
        <w:t xml:space="preserve">ic Vision</w:t>
      </w:r>
      <w:r>
        <w:rPr>
          <w:rFonts w:ascii="Calibri" w:hAnsi="Calibri" w:cs="Calibri" w:eastAsia="Times New Roman"/>
        </w:rPr>
        <w:t xml:space="preserve"> work.</w:t>
      </w:r>
      <w:r/>
    </w:p>
    <w:p>
      <w:pPr>
        <w:pStyle w:val="160"/>
        <w:numPr>
          <w:ilvl w:val="1"/>
          <w:numId w:val="23"/>
        </w:numPr>
        <w:rPr>
          <w:rFonts w:ascii="Calibri" w:hAnsi="Calibri" w:cs="Calibri" w:eastAsia="Times New Roman"/>
        </w:rPr>
      </w:pPr>
      <w:r>
        <w:rPr>
          <w:rFonts w:ascii="Calibri" w:hAnsi="Calibri" w:cs="Calibri" w:eastAsia="Times New Roman"/>
        </w:rPr>
        <w:t xml:space="preserve">Website domain still owned by Brian and he has agreed to continue this.</w:t>
      </w:r>
      <w:r/>
    </w:p>
    <w:p>
      <w:pPr>
        <w:pStyle w:val="160"/>
        <w:numPr>
          <w:ilvl w:val="0"/>
          <w:numId w:val="23"/>
        </w:numPr>
        <w:rPr>
          <w:rFonts w:ascii="Calibri" w:hAnsi="Calibri" w:cs="Calibri" w:eastAsia="Times New Roman"/>
        </w:rPr>
      </w:pPr>
      <w:r>
        <w:rPr>
          <w:rFonts w:ascii="Calibri" w:hAnsi="Calibri" w:cs="Calibri" w:eastAsia="Times New Roman"/>
        </w:rPr>
        <w:t xml:space="preserve">Tracking templates </w:t>
        <w:noBreakHyphen/>
        <w:t xml:space="preserve"> [Miguel, Petra, </w:t>
      </w:r>
      <w:r>
        <w:rPr>
          <w:rFonts w:ascii="Calibri" w:hAnsi="Calibri" w:cs="Calibri" w:eastAsia="Times New Roman"/>
        </w:rPr>
        <w:t xml:space="preserve">Lachlan</w:t>
      </w:r>
      <w:r>
        <w:rPr>
          <w:rFonts w:ascii="Calibri" w:hAnsi="Calibri" w:cs="Calibri" w:eastAsia="Times New Roman"/>
        </w:rPr>
        <w:t xml:space="preserve">, Brian</w:t>
      </w:r>
      <w:r>
        <w:rPr>
          <w:rFonts w:ascii="Calibri" w:hAnsi="Calibri" w:cs="Calibri" w:eastAsia="Times New Roman"/>
        </w:rPr>
        <w:t xml:space="preserve">] </w:t>
        <w:noBreakHyphen/>
        <w:t xml:space="preserve"> focused on a method for tracking and making templates available</w:t>
      </w:r>
      <w:r/>
    </w:p>
    <w:p>
      <w:pPr>
        <w:pStyle w:val="160"/>
        <w:numPr>
          <w:ilvl w:val="1"/>
          <w:numId w:val="23"/>
        </w:numPr>
        <w:rPr>
          <w:rFonts w:ascii="Calibri" w:hAnsi="Calibri" w:cs="Calibri" w:eastAsia="Times New Roman"/>
        </w:rPr>
      </w:pPr>
      <w:r>
        <w:t xml:space="preserve">No current actions.</w:t>
      </w:r>
      <w:r/>
    </w:p>
    <w:p>
      <w:pPr>
        <w:pStyle w:val="160"/>
        <w:numPr>
          <w:ilvl w:val="0"/>
          <w:numId w:val="23"/>
        </w:numPr>
        <w:rPr>
          <w:rFonts w:ascii="Calibri" w:hAnsi="Calibri" w:cs="Calibri" w:eastAsia="Times New Roman"/>
        </w:rPr>
      </w:pPr>
      <w:r>
        <w:rPr>
          <w:rFonts w:ascii="Calibri" w:hAnsi="Calibri" w:cs="Calibri" w:eastAsia="Times New Roman"/>
        </w:rPr>
        <w:t xml:space="preserve">Facilitating interaction with Schemes </w:t>
        <w:noBreakHyphen/>
        <w:t xml:space="preserve"> [Miguel, Matt, </w:t>
      </w:r>
      <w:r>
        <w:rPr>
          <w:rFonts w:ascii="Calibri" w:hAnsi="Calibri" w:cs="Calibri" w:eastAsia="Times New Roman"/>
        </w:rPr>
        <w:t xml:space="preserve">Lachlan</w:t>
      </w:r>
      <w:r>
        <w:rPr>
          <w:rFonts w:ascii="Calibri" w:hAnsi="Calibri" w:cs="Calibri" w:eastAsia="Times New Roman"/>
        </w:rPr>
        <w:t xml:space="preserve">] </w:t>
        <w:noBreakHyphen/>
        <w:t xml:space="preserve"> track open questions to the schemes and their open requests of us</w:t>
      </w:r>
      <w:r/>
    </w:p>
    <w:p>
      <w:pPr>
        <w:pStyle w:val="160"/>
        <w:numPr>
          <w:ilvl w:val="1"/>
          <w:numId w:val="23"/>
        </w:numPr>
        <w:rPr>
          <w:rFonts w:ascii="Calibri" w:hAnsi="Calibri" w:cs="Calibri" w:eastAsia="Times New Roman"/>
        </w:rPr>
      </w:pPr>
      <w:r>
        <w:rPr>
          <w:rFonts w:ascii="Calibri" w:hAnsi="Calibri" w:cs="Calibri" w:eastAsia="Times New Roman"/>
        </w:rPr>
        <w:t xml:space="preserve">Need to ensure that questions that are gathered for the CCDB truly merit being circulated amongst the CCDB. There may not always be the need for it. It would be preferable to have </w:t>
      </w:r>
      <w:r>
        <w:rPr>
          <w:rFonts w:ascii="Calibri" w:hAnsi="Calibri" w:cs="Calibri" w:eastAsia="Times New Roman"/>
        </w:rPr>
        <w:t xml:space="preserve">single tough one or no questions</w:t>
      </w:r>
      <w:r>
        <w:rPr>
          <w:rFonts w:ascii="Calibri" w:hAnsi="Calibri" w:cs="Calibri" w:eastAsia="Times New Roman"/>
        </w:rPr>
        <w:t xml:space="preserve"> than several that are not really needing to be asked.</w:t>
      </w:r>
      <w:r/>
    </w:p>
    <w:p>
      <w:pPr>
        <w:pStyle w:val="160"/>
        <w:numPr>
          <w:ilvl w:val="1"/>
          <w:numId w:val="23"/>
        </w:numPr>
        <w:rPr>
          <w:rFonts w:ascii="Calibri" w:hAnsi="Calibri" w:cs="Calibri" w:eastAsia="Times New Roman"/>
        </w:rPr>
      </w:pPr>
      <w:r>
        <w:rPr>
          <w:rFonts w:ascii="Calibri" w:hAnsi="Calibri" w:cs="Calibri" w:eastAsia="Times New Roman"/>
        </w:rPr>
        <w:t xml:space="preserve">Lachlan created a “Procurement Requirements Forum” on the CCUF Portal and began populating what he was aware of or had received.</w:t>
      </w:r>
      <w:r>
        <w:rPr>
          <w:rFonts w:ascii="Calibri" w:hAnsi="Calibri" w:cs="Calibri" w:eastAsia="Times New Roman"/>
        </w:rPr>
        <w:t xml:space="preserve"> </w:t>
      </w:r>
      <w:r>
        <w:rPr>
          <w:rFonts w:ascii="Calibri" w:hAnsi="Calibri" w:cs="Calibri" w:eastAsia="Times New Roman"/>
        </w:rPr>
        <w:t xml:space="preserve">In Australia, this topic was discussed but no additional feedback has been received.</w:t>
      </w:r>
      <w:r>
        <w:rPr>
          <w:rFonts w:ascii="Calibri" w:hAnsi="Calibri" w:cs="Calibri" w:eastAsia="Times New Roman"/>
        </w:rPr>
        <w:t xml:space="preserve"> This forum will be left open for any developments or new information. </w:t>
      </w:r>
      <w:r/>
    </w:p>
    <w:p>
      <w:pPr>
        <w:pStyle w:val="160"/>
        <w:numPr>
          <w:ilvl w:val="1"/>
          <w:numId w:val="23"/>
        </w:numPr>
        <w:rPr>
          <w:rFonts w:ascii="Calibri" w:hAnsi="Calibri" w:cs="Calibri" w:eastAsia="Times New Roman"/>
        </w:rPr>
      </w:pPr>
      <w:r>
        <w:rPr>
          <w:rFonts w:ascii="Calibri" w:hAnsi="Calibri" w:cs="Calibri" w:eastAsia="Times New Roman"/>
        </w:rPr>
        <w:t xml:space="preserve">The CCUF MG continues to facilitate the NIAP Collaboration WG. If people have interest in joining they should email </w:t>
      </w:r>
      <w:hyperlink r:id="rId7" w:history="1">
        <w:r>
          <w:rPr>
            <w:rStyle w:val="155"/>
            <w:rFonts w:ascii="Calibri" w:hAnsi="Calibri" w:cs="Calibri" w:eastAsia="Times New Roman"/>
          </w:rPr>
          <w:t xml:space="preserve">mgmt@ccusersforum.org</w:t>
        </w:r>
      </w:hyperlink>
      <w:r>
        <w:rPr>
          <w:rFonts w:ascii="Calibri" w:hAnsi="Calibri" w:cs="Calibri" w:eastAsia="Times New Roman"/>
        </w:rPr>
        <w:t xml:space="preserve">. Matt put out another call for inte</w:t>
      </w:r>
      <w:r>
        <w:rPr>
          <w:rFonts w:ascii="Calibri" w:hAnsi="Calibri" w:cs="Calibri" w:eastAsia="Times New Roman"/>
        </w:rPr>
        <w:t xml:space="preserve">rest via OnlyOffice on 12/14/15, and has populated 3 more groupings of participants in the WG. The next transition will happen in February.</w:t>
      </w:r>
      <w:r>
        <w:rPr>
          <w:rFonts w:ascii="Calibri" w:hAnsi="Calibri" w:cs="Calibri" w:eastAsia="Times New Roman"/>
        </w:rPr>
        <w:t xml:space="preserve"> Matt is working this transition by end of February.</w:t>
      </w:r>
      <w:r/>
    </w:p>
    <w:p>
      <w:pPr>
        <w:pStyle w:val="160"/>
        <w:numPr>
          <w:ilvl w:val="0"/>
          <w:numId w:val="23"/>
        </w:numPr>
        <w:rPr>
          <w:rFonts w:ascii="Calibri" w:hAnsi="Calibri" w:cs="Calibri" w:eastAsia="Times New Roman"/>
        </w:rPr>
      </w:pPr>
      <w:r>
        <w:rPr>
          <w:rFonts w:ascii="Calibri" w:hAnsi="Calibri" w:cs="Calibri" w:eastAsia="Times New Roman"/>
        </w:rPr>
        <w:t xml:space="preserve">Marketing of CCUF </w:t>
        <w:noBreakHyphen/>
        <w:t xml:space="preserve"> [</w:t>
      </w:r>
      <w:r>
        <w:rPr>
          <w:rFonts w:ascii="Calibri" w:hAnsi="Calibri" w:cs="Calibri" w:eastAsia="Times New Roman"/>
        </w:rPr>
        <w:t xml:space="preserve">Alicia, </w:t>
      </w:r>
      <w:r>
        <w:rPr>
          <w:rFonts w:ascii="Calibri" w:hAnsi="Calibri" w:cs="Calibri" w:eastAsia="Times New Roman"/>
        </w:rPr>
        <w:t xml:space="preserve">Lachlan</w:t>
      </w:r>
      <w:r>
        <w:rPr>
          <w:rFonts w:ascii="Calibri" w:hAnsi="Calibri" w:cs="Calibri" w:eastAsia="Times New Roman"/>
        </w:rPr>
        <w:t xml:space="preserve">] </w:t>
        <w:noBreakHyphen/>
        <w:t xml:space="preserve"> </w:t>
      </w:r>
      <w:r>
        <w:rPr>
          <w:rFonts w:ascii="Calibri" w:hAnsi="Calibri" w:cs="Calibri" w:eastAsia="Times New Roman"/>
        </w:rPr>
        <w:t xml:space="preserve">this could be handed off to the Marketing WG.</w:t>
      </w:r>
      <w:r/>
    </w:p>
    <w:p>
      <w:pPr>
        <w:pStyle w:val="160"/>
        <w:numPr>
          <w:ilvl w:val="1"/>
          <w:numId w:val="23"/>
        </w:numPr>
        <w:rPr>
          <w:rFonts w:ascii="Calibri" w:hAnsi="Calibri" w:cs="Calibri" w:eastAsia="Times New Roman"/>
        </w:rPr>
      </w:pPr>
      <w:r>
        <w:rPr>
          <w:rFonts w:ascii="Calibri" w:hAnsi="Calibri" w:cs="Calibri" w:eastAsia="Times New Roman"/>
        </w:rPr>
        <w:t xml:space="preserve">Creat</w:t>
      </w:r>
      <w:r>
        <w:rPr>
          <w:rFonts w:ascii="Calibri" w:hAnsi="Calibri" w:cs="Calibri" w:eastAsia="Times New Roman"/>
        </w:rPr>
        <w:t xml:space="preserve">ion of</w:t>
      </w:r>
      <w:r>
        <w:rPr>
          <w:rFonts w:ascii="Calibri" w:hAnsi="Calibri" w:cs="Calibri" w:eastAsia="Times New Roman"/>
        </w:rPr>
        <w:t xml:space="preserve"> </w:t>
      </w:r>
      <w:r>
        <w:rPr>
          <w:rFonts w:ascii="Calibri" w:hAnsi="Calibri" w:cs="Calibri" w:eastAsia="Times New Roman"/>
        </w:rPr>
        <w:t xml:space="preserve">content for a </w:t>
      </w:r>
      <w:r>
        <w:rPr>
          <w:rFonts w:ascii="Calibri" w:hAnsi="Calibri" w:cs="Calibri" w:eastAsia="Times New Roman"/>
        </w:rPr>
        <w:t xml:space="preserve">‘new.ccusersforum.org’ landing page for those new to CC</w:t>
      </w:r>
      <w:r>
        <w:rPr>
          <w:rFonts w:ascii="Calibri" w:hAnsi="Calibri" w:cs="Calibri" w:eastAsia="Times New Roman"/>
        </w:rPr>
        <w:t xml:space="preserve"> is </w:t>
      </w:r>
      <w:r>
        <w:rPr>
          <w:rFonts w:ascii="Calibri" w:hAnsi="Calibri" w:cs="Calibri" w:eastAsia="Times New Roman"/>
        </w:rPr>
        <w:t xml:space="preserve">in-progress.</w:t>
      </w:r>
      <w:r>
        <w:rPr>
          <w:rFonts w:ascii="Calibri" w:hAnsi="Calibri" w:cs="Calibri" w:eastAsia="Times New Roman"/>
        </w:rPr>
        <w:t xml:space="preserve"> </w:t>
      </w:r>
      <w:r/>
    </w:p>
    <w:p>
      <w:pPr>
        <w:pStyle w:val="160"/>
        <w:numPr>
          <w:ilvl w:val="2"/>
          <w:numId w:val="23"/>
        </w:numPr>
        <w:rPr>
          <w:rFonts w:ascii="Calibri" w:hAnsi="Calibri" w:cs="Calibri" w:eastAsia="Times New Roman"/>
        </w:rPr>
      </w:pPr>
      <w:r>
        <w:rPr>
          <w:rFonts w:ascii="Calibri" w:hAnsi="Calibri" w:cs="Calibri" w:eastAsia="Times New Roman"/>
        </w:rPr>
        <w:t xml:space="preserve">Prezi</w:t>
      </w:r>
      <w:r>
        <w:rPr>
          <w:rFonts w:ascii="Calibri" w:hAnsi="Calibri" w:cs="Calibri" w:eastAsia="Times New Roman"/>
        </w:rPr>
        <w:t xml:space="preserve"> </w:t>
      </w:r>
      <w:r>
        <w:rPr>
          <w:rFonts w:ascii="Calibri" w:hAnsi="Calibri" w:cs="Calibri" w:eastAsia="Times New Roman"/>
        </w:rPr>
        <w:noBreakHyphen/>
      </w:r>
      <w:r>
        <w:rPr>
          <w:rFonts w:ascii="Calibri" w:hAnsi="Calibri" w:cs="Calibri" w:eastAsia="Times New Roman"/>
        </w:rPr>
        <w:t xml:space="preserve"> </w:t>
      </w:r>
      <w:r>
        <w:rPr>
          <w:rFonts w:ascii="Calibri" w:hAnsi="Calibri" w:cs="Calibri" w:eastAsia="Times New Roman"/>
        </w:rPr>
        <w:t xml:space="preserve">ready for posting,</w:t>
      </w:r>
      <w:r>
        <w:rPr>
          <w:rFonts w:ascii="Calibri" w:hAnsi="Calibri" w:cs="Calibri" w:eastAsia="Times New Roman"/>
        </w:rPr>
        <w:t xml:space="preserve"> Lachlan </w:t>
      </w:r>
      <w:r>
        <w:rPr>
          <w:rFonts w:ascii="Calibri" w:hAnsi="Calibri" w:cs="Calibri" w:eastAsia="Times New Roman"/>
        </w:rPr>
        <w:t xml:space="preserve">to post</w:t>
      </w:r>
      <w:r>
        <w:rPr>
          <w:rFonts w:ascii="Calibri" w:hAnsi="Calibri" w:cs="Calibri" w:eastAsia="Times New Roman"/>
        </w:rPr>
        <w:t xml:space="preserve"> the link to the website with Brian/ Miguel</w:t>
      </w:r>
      <w:r/>
    </w:p>
    <w:p>
      <w:pPr>
        <w:pStyle w:val="160"/>
        <w:numPr>
          <w:ilvl w:val="2"/>
          <w:numId w:val="23"/>
        </w:numPr>
        <w:rPr>
          <w:rFonts w:ascii="Calibri" w:hAnsi="Calibri" w:cs="Calibri" w:eastAsia="Times New Roman"/>
        </w:rPr>
      </w:pPr>
      <w:r>
        <w:rPr>
          <w:rFonts w:ascii="Calibri" w:hAnsi="Calibri" w:cs="Calibri" w:eastAsia="Times New Roman"/>
        </w:rPr>
        <w:t xml:space="preserve">CCUF: FAQ </w:t>
      </w:r>
      <w:r>
        <w:rPr>
          <w:rFonts w:ascii="Calibri" w:hAnsi="Calibri" w:cs="Calibri" w:eastAsia="Times New Roman"/>
        </w:rPr>
        <w:noBreakHyphen/>
        <w:t xml:space="preserve"> Brian drafted and posted it in the wiki pages, also in the new welcome message</w:t>
      </w:r>
      <w:r/>
    </w:p>
    <w:p>
      <w:pPr>
        <w:pStyle w:val="160"/>
        <w:numPr>
          <w:ilvl w:val="2"/>
          <w:numId w:val="23"/>
        </w:numPr>
        <w:rPr>
          <w:rFonts w:ascii="Calibri" w:hAnsi="Calibri" w:cs="Calibri" w:eastAsia="Times New Roman"/>
        </w:rPr>
      </w:pPr>
      <w:r>
        <w:rPr>
          <w:rFonts w:ascii="Calibri" w:hAnsi="Calibri" w:cs="Calibri" w:eastAsia="Times New Roman"/>
        </w:rPr>
        <w:t xml:space="preserve">CCUF: Welcome Letter (first version already in use)</w:t>
      </w:r>
      <w:r/>
    </w:p>
    <w:p>
      <w:pPr>
        <w:pStyle w:val="160"/>
        <w:numPr>
          <w:ilvl w:val="1"/>
          <w:numId w:val="23"/>
        </w:numPr>
        <w:rPr>
          <w:rFonts w:ascii="Calibri" w:hAnsi="Calibri" w:cs="Calibri" w:eastAsia="Times New Roman"/>
        </w:rPr>
      </w:pPr>
      <w:r>
        <w:rPr>
          <w:rFonts w:ascii="Calibri" w:hAnsi="Calibri" w:cs="Calibri" w:eastAsia="Times New Roman"/>
        </w:rPr>
        <w:t xml:space="preserve">Coming out of the India Workshop was an idea to liaise between the CCUF and SmartCard Community, and any others that would help drive end user involvement. Goal of reaching technology end users.</w:t>
      </w:r>
      <w:r>
        <w:rPr>
          <w:rFonts w:ascii="Calibri" w:hAnsi="Calibri" w:cs="Calibri" w:eastAsia="Times New Roman"/>
        </w:rPr>
        <w:t xml:space="preserve"> Lachlan to widen the discussion in the Marketing WG.</w:t>
      </w:r>
      <w:r>
        <w:rPr>
          <w:rFonts w:ascii="Calibri" w:hAnsi="Calibri" w:cs="Calibri" w:eastAsia="Times New Roman"/>
        </w:rPr>
        <w:t xml:space="preserve"> ISCI WG1 was suggested as a place to start with this. Should we have a liaison out to the end user community that is looking for ways to sell CCUF to them?</w:t>
      </w:r>
      <w:r>
        <w:rPr>
          <w:rFonts w:ascii="Calibri" w:hAnsi="Calibri" w:cs="Calibri" w:eastAsia="Times New Roman"/>
        </w:rPr>
        <w:t xml:space="preserve"> Miguel already interacts with ISCI WG1 and will contact them in this regard.</w:t>
      </w:r>
      <w:r/>
    </w:p>
    <w:p>
      <w:pPr>
        <w:pStyle w:val="160"/>
        <w:numPr>
          <w:ilvl w:val="1"/>
          <w:numId w:val="23"/>
        </w:numPr>
        <w:rPr>
          <w:rFonts w:ascii="Calibri" w:hAnsi="Calibri" w:cs="Calibri" w:eastAsia="Times New Roman"/>
        </w:rPr>
      </w:pPr>
      <w:r>
        <w:rPr>
          <w:rFonts w:ascii="Calibri" w:hAnsi="Calibri" w:cs="Calibri" w:eastAsia="Times New Roman"/>
        </w:rPr>
        <w:t xml:space="preserve">At the Australia Workshop, breakout sessions generated a number of ideas. They </w:t>
      </w:r>
      <w:r>
        <w:rPr>
          <w:rFonts w:ascii="Calibri" w:hAnsi="Calibri" w:cs="Calibri" w:eastAsia="Times New Roman"/>
        </w:rPr>
        <w:t xml:space="preserve">were</w:t>
      </w:r>
      <w:r>
        <w:rPr>
          <w:rFonts w:ascii="Calibri" w:hAnsi="Calibri" w:cs="Calibri" w:eastAsia="Times New Roman"/>
        </w:rPr>
        <w:t xml:space="preserve"> posted for others review</w:t>
      </w:r>
      <w:r>
        <w:rPr>
          <w:rFonts w:ascii="Calibri" w:hAnsi="Calibri" w:cs="Calibri" w:eastAsia="Times New Roman"/>
        </w:rPr>
        <w:t xml:space="preserve"> in the workshop summary</w:t>
      </w:r>
      <w:r>
        <w:rPr>
          <w:rFonts w:ascii="Calibri" w:hAnsi="Calibri" w:cs="Calibri" w:eastAsia="Times New Roman"/>
        </w:rPr>
        <w:t xml:space="preserve">.</w:t>
      </w:r>
      <w:r/>
    </w:p>
    <w:p>
      <w:pPr>
        <w:pStyle w:val="160"/>
        <w:numPr>
          <w:ilvl w:val="1"/>
          <w:numId w:val="23"/>
        </w:numPr>
        <w:rPr>
          <w:rFonts w:ascii="Calibri" w:hAnsi="Calibri" w:cs="Calibri" w:eastAsia="Times New Roman"/>
        </w:rPr>
      </w:pPr>
      <w:r>
        <w:rPr>
          <w:rFonts w:ascii="Calibri" w:hAnsi="Calibri" w:cs="Calibri" w:eastAsia="Times New Roman"/>
        </w:rPr>
        <w:t xml:space="preserve">AI’s coming out of Windsor included defining a customer base to target and mapping the CC to other controls being used (FedRAMP, HIPAA, PCI). </w:t>
      </w:r>
      <w:r/>
    </w:p>
    <w:p>
      <w:pPr>
        <w:pStyle w:val="160"/>
        <w:numPr>
          <w:ilvl w:val="0"/>
          <w:numId w:val="23"/>
        </w:numPr>
        <w:rPr>
          <w:rFonts w:ascii="Calibri" w:hAnsi="Calibri" w:cs="Calibri" w:eastAsia="Times New Roman"/>
        </w:rPr>
      </w:pPr>
      <w:r>
        <w:rPr>
          <w:rFonts w:ascii="Calibri" w:hAnsi="Calibri" w:cs="Calibri" w:eastAsia="Times New Roman"/>
        </w:rPr>
        <w:t xml:space="preserve">Monitoring TWG status/progress </w:t>
        <w:noBreakHyphen/>
        <w:t xml:space="preserve"> [</w:t>
      </w:r>
      <w:r>
        <w:rPr>
          <w:rFonts w:ascii="Calibri" w:hAnsi="Calibri" w:cs="Calibri" w:eastAsia="Times New Roman"/>
        </w:rPr>
        <w:t xml:space="preserve">Petra, Matt]</w:t>
      </w:r>
      <w:r>
        <w:rPr>
          <w:rFonts w:ascii="Calibri" w:hAnsi="Calibri" w:cs="Calibri" w:eastAsia="Times New Roman"/>
        </w:rPr>
        <w:t xml:space="preserve"> </w:t>
        <w:noBreakHyphen/>
      </w:r>
      <w:r>
        <w:rPr>
          <w:rFonts w:ascii="Calibri" w:hAnsi="Calibri" w:cs="Calibri" w:eastAsia="Times New Roman"/>
        </w:rPr>
        <w:t xml:space="preserve"> keeping track of TWGs</w:t>
      </w:r>
      <w:r/>
    </w:p>
    <w:p>
      <w:pPr>
        <w:pStyle w:val="160"/>
        <w:numPr>
          <w:ilvl w:val="1"/>
          <w:numId w:val="23"/>
        </w:numPr>
        <w:rPr>
          <w:rFonts w:ascii="Calibri" w:hAnsi="Calibri" w:cs="Calibri" w:eastAsia="Times New Roman"/>
        </w:rPr>
      </w:pPr>
      <w:r>
        <w:rPr>
          <w:rFonts w:ascii="Calibri" w:hAnsi="Calibri" w:cs="Calibri" w:eastAsia="Times New Roman"/>
        </w:rPr>
        <w:t xml:space="preserve">No current actions.</w:t>
      </w:r>
      <w:r/>
    </w:p>
    <w:p>
      <w:pPr>
        <w:pStyle w:val="160"/>
        <w:numPr>
          <w:ilvl w:val="0"/>
          <w:numId w:val="23"/>
        </w:numPr>
        <w:rPr>
          <w:rFonts w:ascii="Calibri" w:hAnsi="Calibri" w:cs="Calibri" w:eastAsia="Times New Roman"/>
        </w:rPr>
      </w:pPr>
      <w:r>
        <w:rPr>
          <w:rFonts w:ascii="Calibri" w:hAnsi="Calibri" w:cs="Calibri" w:eastAsia="Times New Roman"/>
        </w:rPr>
        <w:t xml:space="preserve">CCUF </w:t>
      </w:r>
      <w:r>
        <w:rPr>
          <w:rFonts w:ascii="Calibri" w:hAnsi="Calibri" w:cs="Calibri" w:eastAsia="Times New Roman"/>
        </w:rPr>
        <w:t xml:space="preserve">Strategic </w:t>
      </w:r>
      <w:r>
        <w:rPr>
          <w:rFonts w:ascii="Calibri" w:hAnsi="Calibri" w:cs="Calibri" w:eastAsia="Times New Roman"/>
        </w:rPr>
        <w:t xml:space="preserve">V</w:t>
      </w:r>
      <w:r>
        <w:rPr>
          <w:rFonts w:ascii="Calibri" w:hAnsi="Calibri" w:cs="Calibri" w:eastAsia="Times New Roman"/>
        </w:rPr>
        <w:t xml:space="preserve">ision </w:t>
        <w:noBreakHyphen/>
        <w:t xml:space="preserve"> [</w:t>
      </w:r>
      <w:r>
        <w:rPr>
          <w:rFonts w:ascii="Calibri" w:hAnsi="Calibri" w:cs="Calibri" w:eastAsia="Times New Roman"/>
        </w:rPr>
        <w:t xml:space="preserve">Lachlan, Brian, Petra, Matt</w:t>
      </w:r>
      <w:r>
        <w:rPr>
          <w:rFonts w:ascii="Calibri" w:hAnsi="Calibri" w:cs="Calibri" w:eastAsia="Times New Roman"/>
        </w:rPr>
        <w:t xml:space="preserve">] </w:t>
        <w:noBreakHyphen/>
        <w:t xml:space="preserve"> focused on “Where do we want to take the CCUF?”</w:t>
      </w:r>
      <w:r/>
    </w:p>
    <w:p>
      <w:pPr>
        <w:pStyle w:val="160"/>
        <w:numPr>
          <w:ilvl w:val="1"/>
          <w:numId w:val="23"/>
        </w:numPr>
        <w:rPr>
          <w:rFonts w:ascii="Calibri" w:hAnsi="Calibri" w:cs="Calibri" w:eastAsia="Times New Roman"/>
        </w:rPr>
      </w:pPr>
      <w:r>
        <w:rPr>
          <w:rFonts w:ascii="Calibri" w:hAnsi="Calibri" w:cs="Calibri" w:eastAsia="Times New Roman"/>
        </w:rPr>
        <w:t xml:space="preserve">There is a need for an overall strategic plan to be created (based on guiding principles). Lachlan suggested this and create a draft</w:t>
      </w:r>
      <w:r>
        <w:rPr>
          <w:rFonts w:ascii="Calibri" w:hAnsi="Calibri" w:cs="Calibri" w:eastAsia="Times New Roman"/>
        </w:rPr>
        <w:t xml:space="preserve"> outline, which is out for comment</w:t>
      </w:r>
      <w:r>
        <w:rPr>
          <w:rFonts w:ascii="Calibri" w:hAnsi="Calibri" w:cs="Calibri" w:eastAsia="Times New Roman"/>
        </w:rPr>
        <w:t xml:space="preserve">.</w:t>
      </w:r>
      <w:r>
        <w:rPr>
          <w:rFonts w:ascii="Calibri" w:hAnsi="Calibri" w:cs="Calibri" w:eastAsia="Times New Roman"/>
        </w:rPr>
        <w:t xml:space="preserve"> Petra, Mike, and Brian also </w:t>
      </w:r>
      <w:r>
        <w:rPr>
          <w:rFonts w:ascii="Calibri" w:hAnsi="Calibri" w:cs="Calibri" w:eastAsia="Times New Roman"/>
        </w:rPr>
        <w:t xml:space="preserve">are</w:t>
      </w:r>
      <w:r>
        <w:rPr>
          <w:rFonts w:ascii="Calibri" w:hAnsi="Calibri" w:cs="Calibri" w:eastAsia="Times New Roman"/>
        </w:rPr>
        <w:t xml:space="preserve"> involved</w:t>
      </w:r>
      <w:r>
        <w:rPr>
          <w:rFonts w:ascii="Calibri" w:hAnsi="Calibri" w:cs="Calibri" w:eastAsia="Times New Roman"/>
        </w:rPr>
        <w:t xml:space="preserve"> and had a meeting</w:t>
      </w:r>
      <w:r>
        <w:rPr>
          <w:rFonts w:ascii="Calibri" w:hAnsi="Calibri" w:cs="Calibri" w:eastAsia="Times New Roman"/>
        </w:rPr>
        <w:t xml:space="preserve">.</w:t>
      </w:r>
      <w:r>
        <w:rPr>
          <w:rFonts w:ascii="Calibri" w:hAnsi="Calibri" w:cs="Calibri" w:eastAsia="Times New Roman"/>
        </w:rPr>
        <w:t xml:space="preserve"> They will be reaching out to various stakeholder groups with questionnaires/polls.</w:t>
      </w:r>
      <w:r>
        <w:rPr>
          <w:rFonts w:ascii="Calibri" w:hAnsi="Calibri" w:cs="Calibri" w:eastAsia="Times New Roman"/>
        </w:rPr>
        <w:t xml:space="preserve"> </w:t>
      </w:r>
      <w:r>
        <w:rPr>
          <w:rFonts w:ascii="Calibri" w:hAnsi="Calibri" w:cs="Calibri" w:eastAsia="Times New Roman"/>
        </w:rPr>
        <w:t xml:space="preserve">Survey results are in: </w:t>
      </w:r>
      <w:r>
        <w:rPr>
          <w:rFonts w:ascii="Calibri" w:hAnsi="Calibri" w:cs="Calibri" w:eastAsia="Times New Roman"/>
        </w:rPr>
        <w:t xml:space="preserve">49</w:t>
      </w:r>
      <w:r>
        <w:rPr>
          <w:rFonts w:ascii="Calibri" w:hAnsi="Calibri" w:cs="Calibri" w:eastAsia="Times New Roman"/>
        </w:rPr>
        <w:t xml:space="preserve"> responses.</w:t>
      </w:r>
      <w:r>
        <w:rPr>
          <w:rFonts w:ascii="Calibri" w:hAnsi="Calibri" w:cs="Calibri" w:eastAsia="Times New Roman"/>
        </w:rPr>
        <w:t xml:space="preserve"> Subgroup (Petra, Mike, Brian, Lachlan) met after the results came in. Continuing to work on the strategic plan and the Workshop session. Summary of the results </w:t>
      </w:r>
      <w:r>
        <w:rPr>
          <w:rFonts w:ascii="Calibri" w:hAnsi="Calibri" w:cs="Calibri" w:eastAsia="Times New Roman"/>
        </w:rPr>
        <w:t xml:space="preserve">were</w:t>
      </w:r>
      <w:r>
        <w:rPr>
          <w:rFonts w:ascii="Calibri" w:hAnsi="Calibri" w:cs="Calibri" w:eastAsia="Times New Roman"/>
        </w:rPr>
        <w:t xml:space="preserve"> posted to the portal as well.</w:t>
      </w:r>
      <w:r>
        <w:rPr>
          <w:rFonts w:ascii="Calibri" w:hAnsi="Calibri" w:cs="Calibri" w:eastAsia="Times New Roman"/>
        </w:rPr>
        <w:t xml:space="preserve"> </w:t>
      </w:r>
      <w:r>
        <w:rPr>
          <w:rFonts w:ascii="Calibri" w:hAnsi="Calibri" w:cs="Calibri" w:eastAsia="Times New Roman"/>
        </w:rPr>
        <w:t xml:space="preserve">A draft of the Strategic Plan was documented and shared with both CCUF and CCDB at the Workshop. Comments were received from the CCDB in the joint session. Upcoming </w:t>
      </w:r>
      <w:r>
        <w:rPr>
          <w:rFonts w:ascii="Calibri" w:hAnsi="Calibri" w:cs="Calibri" w:eastAsia="Times New Roman"/>
        </w:rPr>
        <w:t xml:space="preserve">items</w:t>
      </w:r>
      <w:r>
        <w:rPr>
          <w:rFonts w:ascii="Calibri" w:hAnsi="Calibri" w:cs="Calibri" w:eastAsia="Times New Roman"/>
        </w:rPr>
        <w:t xml:space="preserve">: </w:t>
      </w:r>
      <w:r>
        <w:rPr>
          <w:rFonts w:ascii="Calibri" w:hAnsi="Calibri" w:cs="Calibri" w:eastAsia="Times New Roman"/>
        </w:rPr>
        <w:t xml:space="preserve">after the Workshop adding rationale to the objectives around funding and legal entity</w:t>
      </w:r>
      <w:r>
        <w:rPr>
          <w:rFonts w:ascii="Calibri" w:hAnsi="Calibri" w:cs="Calibri" w:eastAsia="Times New Roman"/>
        </w:rPr>
        <w:t xml:space="preserve">.</w:t>
      </w:r>
      <w:r>
        <w:rPr>
          <w:rFonts w:ascii="Calibri" w:hAnsi="Calibri" w:cs="Calibri" w:eastAsia="Times New Roman"/>
        </w:rPr>
        <w:t xml:space="preserve"> Also posing a question to the CCMC at the upcoming Workshop around a vision from them on Incorporation</w:t>
      </w:r>
      <w:r>
        <w:rPr>
          <w:rFonts w:ascii="Calibri" w:hAnsi="Calibri" w:cs="Calibri" w:eastAsia="Times New Roman"/>
        </w:rPr>
        <w:t xml:space="preserve">/funding/tools (even as wide as the role of the CCUF)</w:t>
      </w:r>
      <w:r>
        <w:rPr>
          <w:rFonts w:ascii="Calibri" w:hAnsi="Calibri" w:cs="Calibri" w:eastAsia="Times New Roman"/>
        </w:rPr>
        <w:t xml:space="preserve"> of the CCUF. Also, is there a 3-5 year plan for Common Criteria overall?</w:t>
      </w:r>
      <w:r>
        <w:rPr>
          <w:rFonts w:ascii="Calibri" w:hAnsi="Calibri" w:cs="Calibri" w:eastAsia="Times New Roman"/>
        </w:rPr>
        <w:t xml:space="preserve"> </w:t>
      </w:r>
      <w:r>
        <w:rPr>
          <w:rFonts w:ascii="Calibri" w:hAnsi="Calibri" w:cs="Calibri" w:eastAsia="Times New Roman"/>
        </w:rPr>
        <w:t xml:space="preserve">M</w:t>
      </w:r>
      <w:r>
        <w:rPr>
          <w:rFonts w:ascii="Calibri" w:hAnsi="Calibri" w:cs="Calibri" w:eastAsia="Times New Roman"/>
        </w:rPr>
        <w:t xml:space="preserve">eeting on Tuesday 8 December dedicated to this topic. </w:t>
      </w:r>
      <w:r>
        <w:rPr>
          <w:rFonts w:ascii="Calibri" w:hAnsi="Calibri" w:cs="Calibri" w:eastAsia="Times New Roman"/>
        </w:rPr>
        <w:t xml:space="preserve">The following Action Items will be worked by end of January:</w:t>
      </w:r>
      <w:r/>
    </w:p>
    <w:p>
      <w:pPr>
        <w:pStyle w:val="160"/>
        <w:numPr>
          <w:ilvl w:val="2"/>
          <w:numId w:val="23"/>
        </w:numPr>
        <w:rPr>
          <w:rFonts w:ascii="Calibri" w:hAnsi="Calibri" w:cs="Calibri" w:eastAsia="Times New Roman"/>
        </w:rPr>
      </w:pPr>
      <w:r>
        <w:rPr>
          <w:rFonts w:ascii="Calibri" w:hAnsi="Calibri" w:cs="Calibri" w:eastAsia="Times New Roman"/>
        </w:rPr>
        <w:t xml:space="preserve">Mike took an Action to document triggers for incorporation as well as a risk/rewards.</w:t>
      </w:r>
      <w:r/>
    </w:p>
    <w:p>
      <w:pPr>
        <w:pStyle w:val="160"/>
        <w:numPr>
          <w:ilvl w:val="2"/>
          <w:numId w:val="23"/>
        </w:numPr>
        <w:rPr>
          <w:rFonts w:ascii="Calibri" w:hAnsi="Calibri" w:cs="Calibri" w:eastAsia="Times New Roman"/>
        </w:rPr>
      </w:pPr>
      <w:r>
        <w:rPr>
          <w:rFonts w:ascii="Calibri" w:hAnsi="Calibri" w:cs="Calibri" w:eastAsia="Times New Roman"/>
        </w:rPr>
        <w:t xml:space="preserve">Petra took an Action to document alternatives</w:t>
      </w:r>
      <w:r/>
    </w:p>
    <w:p>
      <w:pPr>
        <w:pStyle w:val="160"/>
        <w:numPr>
          <w:ilvl w:val="2"/>
          <w:numId w:val="23"/>
        </w:numPr>
        <w:rPr>
          <w:rFonts w:ascii="Calibri" w:hAnsi="Calibri" w:cs="Calibri" w:eastAsia="Times New Roman"/>
        </w:rPr>
      </w:pPr>
      <w:r>
        <w:rPr>
          <w:rFonts w:ascii="Calibri" w:hAnsi="Calibri" w:cs="Calibri" w:eastAsia="Times New Roman"/>
        </w:rPr>
        <w:t xml:space="preserve">Brian to provide updates on the tool and organization</w:t>
      </w:r>
      <w:r/>
    </w:p>
    <w:p>
      <w:pPr>
        <w:pStyle w:val="160"/>
        <w:numPr>
          <w:ilvl w:val="2"/>
          <w:numId w:val="23"/>
        </w:numPr>
        <w:rPr>
          <w:rFonts w:ascii="Calibri" w:hAnsi="Calibri" w:cs="Calibri" w:eastAsia="Times New Roman"/>
        </w:rPr>
      </w:pPr>
      <w:r>
        <w:rPr>
          <w:rFonts w:ascii="Calibri" w:hAnsi="Calibri" w:cs="Calibri" w:eastAsia="Times New Roman"/>
        </w:rPr>
        <w:t xml:space="preserve">Alicia took an Action to get help on pulling together the plan </w:t>
      </w:r>
      <w:r/>
    </w:p>
    <w:p>
      <w:pPr>
        <w:ind w:left="720"/>
        <w:rPr>
          <w:rFonts w:ascii="Calibri" w:hAnsi="Calibri" w:cs="Calibri" w:eastAsia="Times New Roman"/>
        </w:rPr>
      </w:pPr>
      <w:r>
        <w:rPr>
          <w:rFonts w:ascii="Calibri" w:hAnsi="Calibri" w:cs="Calibri" w:eastAsia="Times New Roman"/>
        </w:rPr>
        <w:t xml:space="preserve">The plan is to put this plan together in January; meet on it in mid-February; incorporate updates; </w:t>
      </w:r>
      <w:r>
        <w:rPr>
          <w:rFonts w:ascii="Calibri" w:hAnsi="Calibri" w:cs="Calibri" w:eastAsia="Times New Roman"/>
        </w:rPr>
        <w:t xml:space="preserve">post to the CCUF membership by mid-March. Also have a topic on it in Seoul. Voting, which may be multiple-phased, to begin after CCUF MG elections (June). </w:t>
      </w:r>
      <w:r/>
    </w:p>
    <w:p>
      <w:pPr>
        <w:ind w:left="720"/>
        <w:rPr>
          <w:rFonts w:ascii="Calibri" w:hAnsi="Calibri" w:cs="Calibri" w:eastAsia="Times New Roman"/>
        </w:rPr>
      </w:pPr>
      <w:r>
        <w:rPr>
          <w:rFonts w:ascii="Calibri" w:hAnsi="Calibri" w:cs="Calibri" w:eastAsia="Times New Roman"/>
        </w:rPr>
        <w:t xml:space="preserve">As of February 18, 2016, the updated plan is to </w:t>
      </w:r>
      <w:r>
        <w:rPr>
          <w:rFonts w:ascii="Calibri" w:hAnsi="Calibri" w:cs="Calibri" w:eastAsia="Times New Roman"/>
        </w:rPr>
        <w:t xml:space="preserve">get additional options put into the draft (being circulated with these meeting minutes amongst the MG), and individually mark it up by February 29. Then if we can agree on the draft contents, we will send it out to the community before the next management group meeting on March 17. At the March 17</w:t>
      </w:r>
      <w:r>
        <w:rPr>
          <w:rFonts w:ascii="Calibri" w:hAnsi="Calibri" w:cs="Calibri" w:eastAsia="Times New Roman"/>
          <w:vertAlign w:val="superscript"/>
        </w:rPr>
        <w:t xml:space="preserve">th</w:t>
      </w:r>
      <w:r>
        <w:rPr>
          <w:rFonts w:ascii="Calibri" w:hAnsi="Calibri" w:cs="Calibri" w:eastAsia="Times New Roman"/>
        </w:rPr>
        <w:t xml:space="preserve"> meeting we will discuss the plan for information sessions and voting.</w:t>
      </w:r>
      <w:r/>
    </w:p>
    <w:p>
      <w:pPr>
        <w:ind w:left="720"/>
        <w:rPr>
          <w:rFonts w:ascii="Calibri" w:hAnsi="Calibri" w:cs="Calibri" w:eastAsia="Times New Roman"/>
          <w:b/>
        </w:rPr>
      </w:pPr>
      <w:r>
        <w:rPr>
          <w:rFonts w:ascii="Calibri" w:hAnsi="Calibri" w:cs="Calibri" w:eastAsia="Times New Roman"/>
          <w:b/>
        </w:rPr>
        <w:t xml:space="preserve">As of March 11</w:t>
      </w:r>
      <w:r>
        <w:rPr>
          <w:rFonts w:ascii="Calibri" w:hAnsi="Calibri" w:cs="Calibri" w:eastAsia="Times New Roman"/>
          <w:b/>
          <w:vertAlign w:val="superscript"/>
        </w:rPr>
        <w:t xml:space="preserve">th</w:t>
      </w:r>
      <w:r>
        <w:rPr>
          <w:rFonts w:ascii="Calibri" w:hAnsi="Calibri" w:cs="Calibri" w:eastAsia="Times New Roman"/>
          <w:b/>
        </w:rPr>
        <w:t xml:space="preserve"> (rescheduled mid-March meeting), the MG worked through two side-by-side drafts of the draft. It is still a work in progress, and attempts are being made to get it on the portal in the next week. </w:t>
      </w:r>
      <w:r/>
    </w:p>
    <w:p>
      <w:pPr>
        <w:pStyle w:val="160"/>
        <w:numPr>
          <w:ilvl w:val="1"/>
          <w:numId w:val="23"/>
        </w:numPr>
        <w:rPr>
          <w:rFonts w:ascii="Calibri" w:hAnsi="Calibri" w:cs="Calibri" w:eastAsia="Times New Roman"/>
        </w:rPr>
      </w:pPr>
      <w:r>
        <w:rPr>
          <w:rFonts w:ascii="Calibri" w:hAnsi="Calibri" w:cs="Calibri" w:eastAsia="Times New Roman"/>
        </w:rPr>
        <w:t xml:space="preserve">Following work on the strategic plan: Consider what role the CCUF should play in the overall Project Awareness/Management of the international TCs (cPPs). This overall topic came up again in India. The CCDB has been discussing how they want us to be involved in iTC work. Should we draft and present a proposal for what we can do? Also dependent on the Tools </w:t>
      </w:r>
      <w:r>
        <w:rPr>
          <w:rFonts w:ascii="Calibri" w:hAnsi="Calibri" w:cs="Calibri" w:eastAsia="Times New Roman"/>
        </w:rPr>
        <w:t xml:space="preserve">Specialization area to determine the method for presentation.</w:t>
      </w:r>
      <w:r>
        <w:rPr>
          <w:rFonts w:ascii="Calibri" w:hAnsi="Calibri" w:cs="Calibri" w:eastAsia="Times New Roman"/>
        </w:rPr>
        <w:t xml:space="preserve"> This will be a request from the CCDB for Seoul.</w:t>
      </w:r>
      <w:r/>
    </w:p>
    <w:p>
      <w:pPr>
        <w:pStyle w:val="160"/>
        <w:numPr>
          <w:ilvl w:val="1"/>
          <w:numId w:val="23"/>
        </w:numPr>
        <w:rPr>
          <w:rFonts w:ascii="Calibri" w:hAnsi="Calibri" w:cs="Calibri" w:eastAsia="Times New Roman"/>
        </w:rPr>
      </w:pPr>
      <w:r>
        <w:rPr>
          <w:rFonts w:ascii="Calibri" w:hAnsi="Calibri" w:cs="Calibri" w:eastAsia="Times New Roman"/>
        </w:rPr>
        <w:t xml:space="preserve">The Management Group was posed a question on whether the CCUF could support Technical Rapid Response Team (TRRT) expertise for questions coming out of use of the new cPPs. The Management Group sees no role for the larger CCUF, and David is taking action item to investigate the original question. It is our understanding that the iTC’s are standing up this capability themselves. There may be an opportunity to take what the </w:t>
      </w:r>
      <w:r>
        <w:rPr>
          <w:rFonts w:ascii="Calibri" w:hAnsi="Calibri" w:cs="Calibri" w:eastAsia="Times New Roman"/>
        </w:rPr>
        <w:t xml:space="preserve">NDcPP group has done and help circulate that information to other iTCs.</w:t>
      </w:r>
      <w:r>
        <w:rPr>
          <w:rFonts w:ascii="Calibri" w:hAnsi="Calibri" w:cs="Calibri" w:eastAsia="Times New Roman"/>
        </w:rPr>
        <w:t xml:space="preserve"> This is a good Workshop topic for Seoul.</w:t>
      </w:r>
      <w:r/>
    </w:p>
    <w:p>
      <w:pPr>
        <w:ind w:left="240"/>
        <w:rPr>
          <w:rFonts w:ascii="Calibri" w:hAnsi="Calibri" w:cs="Calibri" w:eastAsia="Times New Roman"/>
        </w:rPr>
      </w:pPr>
      <w:r>
        <w:rPr>
          <w:rFonts w:ascii="Calibri" w:hAnsi="Calibri" w:cs="Calibri" w:eastAsia="Times New Roman"/>
        </w:rPr>
      </w:r>
      <w:r/>
    </w:p>
    <w:p>
      <w:pPr>
        <w:ind w:left="240"/>
        <w:rPr>
          <w:rFonts w:ascii="Cambria" w:hAnsi="Cambria" w:cs="Cambria" w:eastAsia="Cambria"/>
          <w:b/>
          <w:bCs/>
          <w:color w:val="4F81BD"/>
          <w:sz w:val="24"/>
          <w:szCs w:val="26"/>
        </w:rPr>
      </w:pPr>
      <w:r>
        <w:rPr>
          <w:rFonts w:ascii="Cambria" w:hAnsi="Cambria" w:cs="Cambria" w:eastAsia="Cambria"/>
          <w:b/>
          <w:bCs/>
          <w:color w:val="4F81BD" w:themeColor="accent1"/>
          <w:sz w:val="24"/>
          <w:szCs w:val="26"/>
        </w:rPr>
        <w:t xml:space="preserve">New Members and New Roles</w:t>
      </w:r>
      <w:r/>
    </w:p>
    <w:p>
      <w:pPr>
        <w:ind w:left="240"/>
        <w:rPr>
          <w:rFonts w:ascii="Cambria" w:hAnsi="Cambria" w:cs="Cambria" w:eastAsia="Cambria"/>
          <w:b/>
          <w:bCs/>
          <w:color w:val="4F81BD"/>
          <w:sz w:val="24"/>
          <w:szCs w:val="26"/>
        </w:rPr>
      </w:pPr>
      <w:r>
        <w:rPr>
          <w:rFonts w:ascii="Cambria" w:hAnsi="Cambria" w:cs="Cambria" w:eastAsia="Cambria"/>
          <w:b/>
          <w:bCs/>
          <w:color w:val="4F81BD"/>
          <w:sz w:val="24"/>
          <w:szCs w:val="26"/>
        </w:rPr>
      </w:r>
      <w:r/>
    </w:p>
    <w:p>
      <w:pPr>
        <w:ind w:left="240"/>
        <w:rPr>
          <w:rFonts w:ascii="Calibri" w:hAnsi="Calibri" w:cs="Calibri" w:eastAsia="Times New Roman"/>
        </w:rPr>
      </w:pPr>
      <w:r>
        <w:rPr>
          <w:rFonts w:ascii="Calibri" w:hAnsi="Calibri" w:cs="Calibri" w:eastAsia="Times New Roman"/>
        </w:rPr>
        <w:t xml:space="preserve">A process for election of chair and vice-chair is needed.</w:t>
      </w:r>
      <w:r/>
    </w:p>
    <w:p>
      <w:pPr>
        <w:ind w:left="240"/>
        <w:rPr>
          <w:rFonts w:ascii="Calibri" w:hAnsi="Calibri" w:cs="Calibri" w:eastAsia="Times New Roman"/>
        </w:rPr>
      </w:pPr>
      <w:r>
        <w:rPr>
          <w:rFonts w:ascii="Calibri" w:hAnsi="Calibri" w:cs="Calibri" w:eastAsia="Times New Roman"/>
        </w:rPr>
        <w:t xml:space="preserve">Nominations:</w:t>
      </w:r>
      <w:r/>
    </w:p>
    <w:p>
      <w:pPr>
        <w:ind w:left="240"/>
        <w:rPr>
          <w:rFonts w:ascii="Calibri" w:hAnsi="Calibri" w:cs="Calibri" w:eastAsia="Times New Roman"/>
        </w:rPr>
      </w:pPr>
      <w:r>
        <w:rPr>
          <w:rFonts w:ascii="Calibri" w:hAnsi="Calibri" w:cs="Calibri" w:eastAsia="Times New Roman"/>
        </w:rPr>
        <w:t xml:space="preserve">Miguel </w:t>
        <w:noBreakHyphen/>
        <w:t xml:space="preserve"> vice chair</w:t>
      </w:r>
      <w:r/>
    </w:p>
    <w:p>
      <w:pPr>
        <w:ind w:left="240"/>
        <w:rPr>
          <w:rFonts w:ascii="Calibri" w:hAnsi="Calibri" w:cs="Calibri" w:eastAsia="Times New Roman"/>
        </w:rPr>
      </w:pPr>
      <w:r>
        <w:rPr>
          <w:rFonts w:ascii="Calibri" w:hAnsi="Calibri" w:cs="Calibri" w:eastAsia="Times New Roman"/>
        </w:rPr>
        <w:t xml:space="preserve">Petra </w:t>
        <w:noBreakHyphen/>
        <w:t xml:space="preserve"> chair or vice chair</w:t>
      </w:r>
      <w:r/>
    </w:p>
    <w:p>
      <w:pPr>
        <w:ind w:left="240"/>
        <w:rPr>
          <w:rFonts w:ascii="Calibri" w:hAnsi="Calibri" w:cs="Calibri" w:eastAsia="Times New Roman"/>
        </w:rPr>
      </w:pPr>
      <w:r>
        <w:rPr>
          <w:rFonts w:ascii="Calibri" w:hAnsi="Calibri" w:cs="Calibri" w:eastAsia="Times New Roman"/>
        </w:rPr>
        <w:t xml:space="preserve">Mike </w:t>
        <w:noBreakHyphen/>
        <w:t xml:space="preserve"> chair or vice chair</w:t>
      </w:r>
      <w:r/>
    </w:p>
    <w:p>
      <w:pPr>
        <w:ind w:left="240"/>
        <w:rPr>
          <w:rFonts w:ascii="Calibri" w:hAnsi="Calibri" w:cs="Calibri" w:eastAsia="Times New Roman"/>
        </w:rPr>
      </w:pPr>
      <w:r>
        <w:rPr>
          <w:rFonts w:ascii="Calibri" w:hAnsi="Calibri" w:cs="Calibri" w:eastAsia="Times New Roman"/>
        </w:rPr>
        <w:t xml:space="preserve">Lachlan </w:t>
        <w:noBreakHyphen/>
        <w:t xml:space="preserve"> chair or vice chair</w:t>
      </w:r>
      <w:r/>
    </w:p>
    <w:p>
      <w:pPr>
        <w:ind w:left="240"/>
        <w:rPr>
          <w:rFonts w:ascii="Calibri" w:hAnsi="Calibri" w:cs="Calibri" w:eastAsia="Times New Roman"/>
          <w:strike/>
        </w:rPr>
      </w:pPr>
      <w:r>
        <w:rPr>
          <w:rFonts w:ascii="Calibri" w:hAnsi="Calibri" w:cs="Calibri" w:eastAsia="Times New Roman"/>
          <w:strike/>
        </w:rPr>
        <w:t xml:space="preserve">Matt </w:t>
        <w:noBreakHyphen/>
        <w:t xml:space="preserve"> chair or vice chair</w:t>
      </w:r>
      <w:r/>
    </w:p>
    <w:p>
      <w:pPr>
        <w:ind w:left="240"/>
        <w:rPr>
          <w:rFonts w:ascii="Calibri" w:hAnsi="Calibri" w:cs="Calibri" w:eastAsia="Times New Roman"/>
        </w:rPr>
      </w:pPr>
      <w:r>
        <w:rPr>
          <w:rFonts w:ascii="Calibri" w:hAnsi="Calibri" w:cs="Calibri" w:eastAsia="Times New Roman"/>
        </w:rPr>
        <w:t xml:space="preserve">Proposal to create a third role for Alicia for continuity, a Chair Emeritus. </w:t>
      </w:r>
      <w:r/>
    </w:p>
    <w:p>
      <w:pPr>
        <w:ind w:left="240"/>
        <w:rPr>
          <w:rFonts w:ascii="Calibri" w:hAnsi="Calibri" w:cs="Calibri" w:eastAsia="Times New Roman"/>
        </w:rPr>
      </w:pPr>
      <w:r>
        <w:rPr>
          <w:rFonts w:ascii="Calibri" w:hAnsi="Calibri" w:cs="Calibri" w:eastAsia="Times New Roman"/>
        </w:rPr>
        <w:t xml:space="preserve">Miguel will be the vice chair.</w:t>
      </w:r>
      <w:r/>
    </w:p>
    <w:p>
      <w:pPr>
        <w:ind w:left="240"/>
        <w:rPr>
          <w:rFonts w:ascii="Calibri" w:hAnsi="Calibri" w:cs="Calibri" w:eastAsia="Times New Roman"/>
        </w:rPr>
      </w:pPr>
      <w:r>
        <w:rPr>
          <w:rFonts w:ascii="Calibri" w:hAnsi="Calibri" w:cs="Calibri" w:eastAsia="Times New Roman"/>
        </w:rPr>
        <w:t xml:space="preserve">After discussion, Matt removed himself from consideration.</w:t>
      </w:r>
      <w:r/>
    </w:p>
    <w:p>
      <w:pPr>
        <w:ind w:left="240"/>
        <w:rPr>
          <w:rFonts w:ascii="Calibri" w:hAnsi="Calibri" w:cs="Calibri" w:eastAsia="Times New Roman"/>
        </w:rPr>
      </w:pPr>
      <w:r>
        <w:rPr>
          <w:rFonts w:ascii="Calibri" w:hAnsi="Calibri" w:cs="Calibri" w:eastAsia="Times New Roman"/>
        </w:rPr>
        <w:t xml:space="preserve">Mike will be the chair.</w:t>
      </w:r>
      <w:r/>
    </w:p>
    <w:p>
      <w:pPr>
        <w:ind w:left="240"/>
        <w:rPr>
          <w:rFonts w:ascii="Cambria" w:hAnsi="Cambria" w:cs="Cambria" w:eastAsia="Cambria"/>
          <w:b/>
          <w:bCs/>
          <w:color w:val="4F81BD"/>
          <w:sz w:val="24"/>
          <w:szCs w:val="26"/>
        </w:rPr>
      </w:pPr>
      <w:r>
        <w:rPr>
          <w:rFonts w:ascii="Cambria" w:hAnsi="Cambria" w:cs="Cambria" w:eastAsia="Cambria"/>
          <w:b/>
          <w:bCs/>
          <w:color w:val="4F81BD"/>
          <w:sz w:val="24"/>
          <w:szCs w:val="26"/>
        </w:rPr>
      </w:r>
      <w:r/>
    </w:p>
    <w:p>
      <w:pPr>
        <w:ind w:left="240"/>
        <w:rPr>
          <w:rFonts w:ascii="Cambria" w:hAnsi="Cambria" w:cs="Cambria" w:eastAsia="Cambria"/>
          <w:b/>
          <w:bCs/>
          <w:color w:val="4F81BD"/>
          <w:sz w:val="24"/>
          <w:szCs w:val="26"/>
        </w:rPr>
      </w:pPr>
      <w:r>
        <w:rPr>
          <w:rFonts w:ascii="Cambria" w:hAnsi="Cambria" w:cs="Cambria" w:eastAsia="Cambria"/>
          <w:b/>
          <w:bCs/>
          <w:color w:val="4F81BD" w:themeColor="accent1"/>
          <w:sz w:val="24"/>
          <w:szCs w:val="26"/>
        </w:rPr>
        <w:t xml:space="preserve">Voting and Governance Requested Change by Oracle</w:t>
      </w:r>
      <w:r/>
    </w:p>
    <w:p>
      <w:pPr>
        <w:ind w:left="240"/>
        <w:rPr>
          <w:rFonts w:ascii="Cambria" w:hAnsi="Cambria" w:cs="Cambria" w:eastAsia="Cambria"/>
          <w:b/>
          <w:bCs/>
          <w:color w:val="4F81BD"/>
          <w:sz w:val="24"/>
          <w:szCs w:val="26"/>
        </w:rPr>
      </w:pPr>
      <w:r>
        <w:rPr>
          <w:rFonts w:ascii="Cambria" w:hAnsi="Cambria" w:cs="Cambria" w:eastAsia="Cambria"/>
          <w:b/>
          <w:bCs/>
          <w:color w:val="4F81BD"/>
          <w:sz w:val="24"/>
          <w:szCs w:val="26"/>
        </w:rPr>
      </w:r>
      <w:r/>
    </w:p>
    <w:p>
      <w:pPr>
        <w:ind w:left="240"/>
        <w:rPr>
          <w:rFonts w:ascii="Calibri" w:hAnsi="Calibri" w:cs="Calibri" w:eastAsia="Times New Roman"/>
        </w:rPr>
      </w:pPr>
      <w:r>
        <w:rPr>
          <w:rFonts w:ascii="Calibri" w:hAnsi="Calibri" w:cs="Calibri" w:eastAsia="Times New Roman"/>
        </w:rPr>
        <w:t xml:space="preserve">Oracle submitted the following request for an update to the CCUF Charter and Policies</w:t>
      </w:r>
      <w:r/>
    </w:p>
    <w:p>
      <w:pPr>
        <w:ind w:left="720"/>
        <w:widowControl w:val="off"/>
        <w:rPr>
          <w:i/>
          <w:iCs/>
          <w:sz w:val="24"/>
          <w:szCs w:val="24"/>
        </w:rPr>
      </w:pPr>
      <w:r>
        <w:rPr>
          <w:i/>
          <w:iCs/>
          <w:sz w:val="24"/>
          <w:szCs w:val="24"/>
        </w:rPr>
        <w:t xml:space="preserve">In accordance with CCUF Charter and Policies, January 19</w:t>
      </w:r>
      <w:r>
        <w:rPr>
          <w:i/>
          <w:iCs/>
          <w:sz w:val="24"/>
          <w:szCs w:val="24"/>
          <w:vertAlign w:val="superscript"/>
        </w:rPr>
        <w:t xml:space="preserve">th</w:t>
      </w:r>
      <w:r>
        <w:rPr>
          <w:i/>
          <w:iCs/>
          <w:sz w:val="24"/>
          <w:szCs w:val="24"/>
        </w:rPr>
        <w:t xml:space="preserve"> 2015 draft, </w:t>
      </w:r>
      <w:r>
        <w:rPr>
          <w:i/>
          <w:iCs/>
          <w:sz w:val="24"/>
          <w:szCs w:val="24"/>
          <w:u w:val="single"/>
        </w:rPr>
        <w:t xml:space="preserve">Section 4 Voting</w:t>
      </w:r>
      <w:r>
        <w:rPr>
          <w:i/>
          <w:iCs/>
          <w:sz w:val="24"/>
          <w:szCs w:val="24"/>
        </w:rPr>
        <w:t xml:space="preserve">, Oracle Corporation requests that the MG administer a CCUF membership vote to amend the Section 4 of the above referenced document, to include:</w:t>
      </w:r>
      <w:r/>
    </w:p>
    <w:p>
      <w:pPr>
        <w:ind w:left="720"/>
        <w:widowControl w:val="off"/>
        <w:rPr>
          <w:sz w:val="24"/>
          <w:szCs w:val="24"/>
        </w:rPr>
      </w:pPr>
      <w:r>
        <w:rPr>
          <w:sz w:val="24"/>
          <w:szCs w:val="24"/>
        </w:rPr>
      </w:r>
      <w:r/>
    </w:p>
    <w:p>
      <w:pPr>
        <w:ind w:left="720"/>
        <w:widowControl w:val="off"/>
        <w:rPr>
          <w:sz w:val="24"/>
          <w:szCs w:val="24"/>
        </w:rPr>
      </w:pPr>
      <w:r>
        <w:rPr>
          <w:sz w:val="24"/>
          <w:szCs w:val="24"/>
        </w:rPr>
        <w:t xml:space="preserve">1.      </w:t>
      </w:r>
      <w:r>
        <w:rPr>
          <w:i/>
          <w:iCs/>
          <w:sz w:val="24"/>
          <w:szCs w:val="24"/>
        </w:rPr>
        <w:t xml:space="preserve">For any major modifications to the Charter or to the CCUF bylaws that of organizations two thirds (2/3) are required to participate </w:t>
      </w:r>
      <w:r/>
    </w:p>
    <w:p>
      <w:pPr>
        <w:ind w:left="720"/>
        <w:widowControl w:val="off"/>
        <w:rPr>
          <w:sz w:val="24"/>
          <w:szCs w:val="24"/>
        </w:rPr>
      </w:pPr>
      <w:r>
        <w:rPr>
          <w:i/>
          <w:iCs/>
          <w:sz w:val="24"/>
          <w:szCs w:val="24"/>
        </w:rPr>
        <w:t xml:space="preserve">and</w:t>
      </w:r>
      <w:r/>
    </w:p>
    <w:p>
      <w:pPr>
        <w:ind w:left="720"/>
        <w:widowControl w:val="off"/>
        <w:rPr>
          <w:sz w:val="24"/>
          <w:szCs w:val="24"/>
        </w:rPr>
      </w:pPr>
      <w:r>
        <w:rPr>
          <w:sz w:val="24"/>
          <w:szCs w:val="24"/>
        </w:rPr>
        <w:t xml:space="preserve">2.      </w:t>
      </w:r>
      <w:r>
        <w:rPr>
          <w:i/>
          <w:iCs/>
          <w:sz w:val="24"/>
          <w:szCs w:val="24"/>
        </w:rPr>
        <w:t xml:space="preserve">A majority a minimum percentage (50%) of the organizations voting are required in order for such changes to be considered approved. </w:t>
      </w:r>
      <w:r/>
    </w:p>
    <w:p>
      <w:pPr>
        <w:ind w:left="720"/>
        <w:widowControl w:val="off"/>
        <w:rPr>
          <w:sz w:val="24"/>
          <w:szCs w:val="24"/>
        </w:rPr>
      </w:pPr>
      <w:r>
        <w:rPr>
          <w:i/>
          <w:iCs/>
          <w:sz w:val="24"/>
          <w:szCs w:val="24"/>
        </w:rPr>
        <w:t xml:space="preserve"> </w:t>
      </w:r>
      <w:r/>
    </w:p>
    <w:p>
      <w:pPr>
        <w:ind w:left="720"/>
        <w:widowControl w:val="off"/>
        <w:rPr>
          <w:sz w:val="24"/>
          <w:szCs w:val="24"/>
        </w:rPr>
      </w:pPr>
      <w:r>
        <w:rPr>
          <w:i/>
          <w:iCs/>
          <w:sz w:val="24"/>
          <w:szCs w:val="24"/>
        </w:rPr>
        <w:t xml:space="preserve">Major modifications include (but are not limited to) changes in status (from informal organization to incorporated), agreements to accept responsibility for conferences (such as ICCC), imposing of fees, hiring of staff, or any items that would have a substantial impact on the constitution of the CCUF.  Only if both the conditions above (1) (2)  are met will the measure be considered passed, otherwise the the voting will be considered as if the measure failed.</w:t>
      </w:r>
      <w:r/>
    </w:p>
    <w:p>
      <w:pPr>
        <w:ind w:left="240"/>
        <w:rPr>
          <w:rFonts w:ascii="Calibri" w:hAnsi="Calibri" w:cs="Calibri" w:eastAsia="Times New Roman"/>
        </w:rPr>
      </w:pPr>
      <w:r>
        <w:rPr>
          <w:rFonts w:ascii="Calibri" w:hAnsi="Calibri" w:cs="Calibri" w:eastAsia="Times New Roman"/>
        </w:rPr>
        <w:t xml:space="preserve">The MG understands the request to be a suggestion to establish a minimum quorum of necessary voting organizations </w:t>
      </w:r>
      <w:r>
        <w:rPr>
          <w:rFonts w:ascii="Calibri" w:hAnsi="Calibri" w:cs="Calibri" w:eastAsia="Times New Roman"/>
        </w:rPr>
        <w:t xml:space="preserve">when ‘major modi</w:t>
      </w:r>
      <w:r>
        <w:rPr>
          <w:rFonts w:ascii="Calibri" w:hAnsi="Calibri" w:cs="Calibri" w:eastAsia="Times New Roman"/>
        </w:rPr>
        <w:t xml:space="preserve">fications’ are to be made. For consideration, here are the percentage of organizations that participated in the CCUF elections to date: </w:t>
      </w:r>
      <w:r/>
    </w:p>
    <w:p>
      <w:pPr>
        <w:ind w:left="240"/>
        <w:rPr>
          <w:rFonts w:ascii="Calibri" w:hAnsi="Calibri" w:cs="Calibri" w:eastAsia="Times New Roman"/>
        </w:rPr>
      </w:pPr>
      <w:r>
        <w:rPr>
          <w:rFonts w:ascii="Calibri" w:hAnsi="Calibri" w:cs="Calibri" w:eastAsia="Times New Roman"/>
        </w:rPr>
      </w:r>
      <w:r/>
    </w:p>
    <w:tbl>
      <w:tblPr>
        <w:tblStyle w:val="175"/>
        <w:tblW w:w="0" w:type="auto"/>
        <w:tblInd w:w="240" w:type="dxa"/>
        <w:tblLook w:val="04A0" w:firstRow="1" w:lastRow="0" w:firstColumn="1" w:lastColumn="0" w:noHBand="0" w:noVBand="1"/>
      </w:tblPr>
      <w:tblGrid>
        <w:gridCol w:w="2311"/>
        <w:gridCol w:w="2420"/>
        <w:gridCol w:w="2185"/>
        <w:gridCol w:w="2420"/>
      </w:tblGrid>
      <w:tr>
        <w:trPr/>
        <w:tc>
          <w:tcPr>
            <w:tcW w:w="2311" w:type="dxa"/>
            <w:textDirection w:val="tb"/>
            <w:noWrap w:val="false"/>
          </w:tcPr>
          <w:p>
            <w:pPr>
              <w:rPr>
                <w:rFonts w:ascii="Calibri" w:hAnsi="Calibri" w:cs="Calibri" w:eastAsia="Times New Roman"/>
                <w:b/>
              </w:rPr>
            </w:pPr>
            <w:r>
              <w:rPr>
                <w:rFonts w:ascii="Calibri" w:hAnsi="Calibri" w:cs="Calibri" w:eastAsia="Times New Roman"/>
                <w:b/>
              </w:rPr>
              <w:t xml:space="preserve">Vote</w:t>
            </w:r>
            <w:r/>
          </w:p>
        </w:tc>
        <w:tc>
          <w:tcPr>
            <w:tcW w:w="2420" w:type="dxa"/>
            <w:textDirection w:val="tb"/>
            <w:noWrap w:val="false"/>
          </w:tcPr>
          <w:p>
            <w:pPr>
              <w:rPr>
                <w:rFonts w:ascii="Calibri" w:hAnsi="Calibri" w:cs="Calibri" w:eastAsia="Times New Roman"/>
                <w:b/>
              </w:rPr>
            </w:pPr>
            <w:r>
              <w:rPr>
                <w:rFonts w:ascii="Calibri" w:hAnsi="Calibri" w:cs="Calibri" w:eastAsia="Times New Roman"/>
                <w:b/>
              </w:rPr>
              <w:t xml:space="preserve">Number of Orgs</w:t>
            </w:r>
            <w:r/>
          </w:p>
        </w:tc>
        <w:tc>
          <w:tcPr>
            <w:tcW w:w="2185" w:type="dxa"/>
            <w:textDirection w:val="tb"/>
            <w:noWrap w:val="false"/>
          </w:tcPr>
          <w:p>
            <w:pPr>
              <w:rPr>
                <w:rFonts w:ascii="Calibri" w:hAnsi="Calibri" w:cs="Calibri" w:eastAsia="Times New Roman"/>
                <w:b/>
              </w:rPr>
            </w:pPr>
            <w:r>
              <w:rPr>
                <w:rFonts w:ascii="Calibri" w:hAnsi="Calibri" w:cs="Calibri" w:eastAsia="Times New Roman"/>
                <w:b/>
              </w:rPr>
              <w:t xml:space="preserve">Number Voted</w:t>
            </w:r>
            <w:r/>
          </w:p>
        </w:tc>
        <w:tc>
          <w:tcPr>
            <w:tcW w:w="2420" w:type="dxa"/>
            <w:textDirection w:val="tb"/>
            <w:noWrap w:val="false"/>
          </w:tcPr>
          <w:p>
            <w:pPr>
              <w:rPr>
                <w:rFonts w:ascii="Calibri" w:hAnsi="Calibri" w:cs="Calibri" w:eastAsia="Times New Roman"/>
                <w:b/>
              </w:rPr>
            </w:pPr>
            <w:r>
              <w:rPr>
                <w:rFonts w:ascii="Calibri" w:hAnsi="Calibri" w:cs="Calibri" w:eastAsia="Times New Roman"/>
                <w:b/>
              </w:rPr>
              <w:t xml:space="preserve">Percentage</w:t>
            </w:r>
            <w:r/>
          </w:p>
        </w:tc>
      </w:tr>
      <w:tr>
        <w:trPr/>
        <w:tc>
          <w:tcPr>
            <w:tcW w:w="2311" w:type="dxa"/>
            <w:textDirection w:val="tb"/>
            <w:noWrap w:val="false"/>
          </w:tcPr>
          <w:p>
            <w:pPr>
              <w:rPr>
                <w:rFonts w:ascii="Calibri" w:hAnsi="Calibri" w:cs="Calibri" w:eastAsia="Times New Roman"/>
              </w:rPr>
            </w:pPr>
            <w:r>
              <w:rPr>
                <w:rFonts w:ascii="Calibri" w:hAnsi="Calibri" w:cs="Calibri" w:eastAsia="Times New Roman"/>
              </w:rPr>
              <w:t xml:space="preserve">2012 MG Elections</w:t>
            </w:r>
            <w:r/>
          </w:p>
        </w:tc>
        <w:tc>
          <w:tcPr>
            <w:tcW w:w="2420" w:type="dxa"/>
            <w:textDirection w:val="tb"/>
            <w:noWrap w:val="false"/>
          </w:tcPr>
          <w:p>
            <w:pPr>
              <w:rPr>
                <w:rFonts w:ascii="Calibri" w:hAnsi="Calibri" w:cs="Calibri" w:eastAsia="Times New Roman"/>
              </w:rPr>
            </w:pPr>
            <w:r>
              <w:rPr>
                <w:rFonts w:ascii="Calibri" w:hAnsi="Calibri" w:cs="Calibri" w:eastAsia="Times New Roman"/>
              </w:rPr>
              <w:t xml:space="preserve">122</w:t>
            </w:r>
            <w:r/>
          </w:p>
        </w:tc>
        <w:tc>
          <w:tcPr>
            <w:tcW w:w="2185" w:type="dxa"/>
            <w:textDirection w:val="tb"/>
            <w:noWrap w:val="false"/>
          </w:tcPr>
          <w:p>
            <w:pPr>
              <w:rPr>
                <w:rFonts w:ascii="Calibri" w:hAnsi="Calibri" w:cs="Calibri" w:eastAsia="Times New Roman"/>
              </w:rPr>
            </w:pPr>
            <w:r>
              <w:rPr>
                <w:rFonts w:ascii="Calibri" w:hAnsi="Calibri" w:cs="Calibri" w:eastAsia="Times New Roman"/>
              </w:rPr>
              <w:t xml:space="preserve">49</w:t>
            </w:r>
            <w:r/>
          </w:p>
        </w:tc>
        <w:tc>
          <w:tcPr>
            <w:tcW w:w="2420" w:type="dxa"/>
            <w:textDirection w:val="tb"/>
            <w:noWrap w:val="false"/>
          </w:tcPr>
          <w:p>
            <w:pPr>
              <w:rPr>
                <w:rFonts w:ascii="Calibri" w:hAnsi="Calibri" w:cs="Calibri" w:eastAsia="Times New Roman"/>
              </w:rPr>
            </w:pPr>
            <w:r>
              <w:rPr>
                <w:rFonts w:ascii="Calibri" w:hAnsi="Calibri" w:cs="Calibri" w:eastAsia="Times New Roman"/>
              </w:rPr>
              <w:t xml:space="preserve">40</w:t>
            </w:r>
            <w:r>
              <w:rPr>
                <w:rFonts w:ascii="Calibri" w:hAnsi="Calibri" w:cs="Calibri" w:eastAsia="Times New Roman"/>
              </w:rPr>
              <w:t xml:space="preserve">.</w:t>
            </w:r>
            <w:r>
              <w:rPr>
                <w:rFonts w:ascii="Calibri" w:hAnsi="Calibri" w:cs="Calibri" w:eastAsia="Times New Roman"/>
              </w:rPr>
              <w:t xml:space="preserve">16</w:t>
            </w:r>
            <w:r>
              <w:rPr>
                <w:rFonts w:ascii="Calibri" w:hAnsi="Calibri" w:cs="Calibri" w:eastAsia="Times New Roman"/>
              </w:rPr>
              <w:t xml:space="preserve">%</w:t>
            </w:r>
            <w:r/>
          </w:p>
        </w:tc>
      </w:tr>
      <w:tr>
        <w:trPr/>
        <w:tc>
          <w:tcPr>
            <w:tcW w:w="2311" w:type="dxa"/>
            <w:textDirection w:val="tb"/>
            <w:noWrap w:val="false"/>
          </w:tcPr>
          <w:p>
            <w:pPr>
              <w:rPr>
                <w:rFonts w:ascii="Calibri" w:hAnsi="Calibri" w:cs="Calibri" w:eastAsia="Times New Roman"/>
              </w:rPr>
            </w:pPr>
            <w:r>
              <w:rPr>
                <w:rFonts w:ascii="Calibri" w:hAnsi="Calibri" w:cs="Calibri" w:eastAsia="Times New Roman"/>
              </w:rPr>
              <w:t xml:space="preserve">2014 MG Elections</w:t>
            </w:r>
            <w:r/>
          </w:p>
        </w:tc>
        <w:tc>
          <w:tcPr>
            <w:tcW w:w="2420" w:type="dxa"/>
            <w:textDirection w:val="tb"/>
            <w:noWrap w:val="false"/>
          </w:tcPr>
          <w:p>
            <w:pPr>
              <w:rPr>
                <w:rFonts w:ascii="Calibri" w:hAnsi="Calibri" w:cs="Calibri" w:eastAsia="Times New Roman"/>
              </w:rPr>
            </w:pPr>
            <w:r>
              <w:rPr>
                <w:rFonts w:ascii="Calibri" w:hAnsi="Calibri" w:cs="Calibri" w:eastAsia="Times New Roman"/>
              </w:rPr>
              <w:t xml:space="preserve">196</w:t>
            </w:r>
            <w:r/>
          </w:p>
        </w:tc>
        <w:tc>
          <w:tcPr>
            <w:tcW w:w="2185" w:type="dxa"/>
            <w:textDirection w:val="tb"/>
            <w:noWrap w:val="false"/>
          </w:tcPr>
          <w:p>
            <w:pPr>
              <w:rPr>
                <w:rFonts w:ascii="Calibri" w:hAnsi="Calibri" w:cs="Calibri" w:eastAsia="Times New Roman"/>
              </w:rPr>
            </w:pPr>
            <w:r>
              <w:rPr>
                <w:rFonts w:ascii="Calibri" w:hAnsi="Calibri" w:cs="Calibri" w:eastAsia="Times New Roman"/>
              </w:rPr>
              <w:t xml:space="preserve">48</w:t>
            </w:r>
            <w:r/>
          </w:p>
        </w:tc>
        <w:tc>
          <w:tcPr>
            <w:tcW w:w="2420" w:type="dxa"/>
            <w:textDirection w:val="tb"/>
            <w:noWrap w:val="false"/>
          </w:tcPr>
          <w:p>
            <w:pPr>
              <w:rPr>
                <w:rFonts w:ascii="Calibri" w:hAnsi="Calibri" w:cs="Calibri" w:eastAsia="Times New Roman"/>
              </w:rPr>
            </w:pPr>
            <w:r>
              <w:rPr>
                <w:rFonts w:ascii="Calibri" w:hAnsi="Calibri" w:cs="Calibri" w:eastAsia="Times New Roman"/>
              </w:rPr>
              <w:t xml:space="preserve">24.49%</w:t>
            </w:r>
            <w:r/>
          </w:p>
        </w:tc>
      </w:tr>
      <w:tr>
        <w:trPr/>
        <w:tc>
          <w:tcPr>
            <w:tcW w:w="2311" w:type="dxa"/>
            <w:textDirection w:val="tb"/>
            <w:noWrap w:val="false"/>
          </w:tcPr>
          <w:p>
            <w:pPr>
              <w:rPr>
                <w:rFonts w:ascii="Calibri" w:hAnsi="Calibri" w:cs="Calibri" w:eastAsia="Times New Roman"/>
              </w:rPr>
            </w:pPr>
            <w:r>
              <w:rPr>
                <w:rFonts w:ascii="Calibri" w:hAnsi="Calibri" w:cs="Calibri" w:eastAsia="Times New Roman"/>
              </w:rPr>
              <w:t xml:space="preserve">2015 Governance Acceptance</w:t>
            </w:r>
            <w:r/>
          </w:p>
        </w:tc>
        <w:tc>
          <w:tcPr>
            <w:tcW w:w="2420" w:type="dxa"/>
            <w:textDirection w:val="tb"/>
            <w:noWrap w:val="false"/>
          </w:tcPr>
          <w:p>
            <w:pPr>
              <w:rPr>
                <w:rFonts w:ascii="Calibri" w:hAnsi="Calibri" w:cs="Calibri" w:eastAsia="Times New Roman"/>
              </w:rPr>
            </w:pPr>
            <w:r>
              <w:rPr>
                <w:rFonts w:ascii="Calibri" w:hAnsi="Calibri" w:cs="Calibri" w:eastAsia="Times New Roman"/>
              </w:rPr>
              <w:t xml:space="preserve">231</w:t>
            </w:r>
            <w:r/>
          </w:p>
        </w:tc>
        <w:tc>
          <w:tcPr>
            <w:tcW w:w="2185" w:type="dxa"/>
            <w:textDirection w:val="tb"/>
            <w:noWrap w:val="false"/>
          </w:tcPr>
          <w:p>
            <w:pPr>
              <w:rPr>
                <w:rFonts w:ascii="Calibri" w:hAnsi="Calibri" w:cs="Calibri" w:eastAsia="Times New Roman"/>
              </w:rPr>
            </w:pPr>
            <w:r>
              <w:rPr>
                <w:rFonts w:ascii="Calibri" w:hAnsi="Calibri" w:cs="Calibri" w:eastAsia="Times New Roman"/>
              </w:rPr>
              <w:t xml:space="preserve">21</w:t>
            </w:r>
            <w:r/>
          </w:p>
        </w:tc>
        <w:tc>
          <w:tcPr>
            <w:tcW w:w="2420" w:type="dxa"/>
            <w:textDirection w:val="tb"/>
            <w:noWrap w:val="false"/>
          </w:tcPr>
          <w:p>
            <w:pPr>
              <w:rPr>
                <w:rFonts w:ascii="Calibri" w:hAnsi="Calibri" w:cs="Calibri" w:eastAsia="Times New Roman"/>
              </w:rPr>
            </w:pPr>
            <w:r>
              <w:rPr>
                <w:rFonts w:ascii="Calibri" w:hAnsi="Calibri" w:cs="Calibri" w:eastAsia="Times New Roman"/>
              </w:rPr>
              <w:t xml:space="preserve">9.09%</w:t>
            </w:r>
            <w:r/>
          </w:p>
        </w:tc>
      </w:tr>
    </w:tbl>
    <w:p>
      <w:pPr>
        <w:ind w:left="240"/>
        <w:rPr>
          <w:rFonts w:ascii="Calibri" w:hAnsi="Calibri" w:cs="Calibri" w:eastAsia="Times New Roman"/>
        </w:rPr>
      </w:pPr>
      <w:r>
        <w:rPr>
          <w:rFonts w:ascii="Calibri" w:hAnsi="Calibri" w:cs="Calibri" w:eastAsia="Times New Roman"/>
        </w:rPr>
        <w:t xml:space="preserve">Requiring that two thirds of the eligible organizations must participate in such a vote, to have a quorum, would set any such vote up for certain failure. The MG understands the request and there seems to be consensus that a quorum could be put in place, but the circumstances that dictate it, and the percentage are to be determined. We request that Oracle provide additional clarification/information on the quorum percentage of other organizations with which they are familiar. We will continue this discussion in our April MG meeting.</w:t>
      </w:r>
      <w:r>
        <w:rPr>
          <w:rFonts w:ascii="Calibri" w:hAnsi="Calibri" w:cs="Calibri" w:eastAsia="Times New Roman"/>
        </w:rPr>
        <w:t xml:space="preserve"> Also, for consideration is whether the </w:t>
      </w:r>
      <w:r>
        <w:rPr>
          <w:rFonts w:ascii="Calibri" w:hAnsi="Calibri" w:cs="Calibri" w:eastAsia="Times New Roman"/>
        </w:rPr>
        <w:t xml:space="preserve">principles of operation in the CCUF charter</w:t>
      </w:r>
      <w:r>
        <w:rPr>
          <w:rFonts w:ascii="Calibri" w:hAnsi="Calibri" w:cs="Calibri" w:eastAsia="Times New Roman"/>
        </w:rPr>
        <w:t xml:space="preserve"> could be the definition for what constitutes a major modification (i.e. changes to those principles would trigger the need for the quorum). </w:t>
      </w:r>
      <w:r/>
    </w:p>
    <w:p>
      <w:pPr>
        <w:ind w:left="240"/>
        <w:rPr>
          <w:rFonts w:ascii="Cambria" w:hAnsi="Cambria" w:cs="Cambria" w:eastAsia="Cambria"/>
          <w:b/>
          <w:bCs/>
          <w:color w:val="4F81BD"/>
          <w:sz w:val="24"/>
          <w:szCs w:val="26"/>
        </w:rPr>
      </w:pPr>
      <w:r>
        <w:rPr>
          <w:rFonts w:ascii="Cambria" w:hAnsi="Cambria" w:cs="Cambria" w:eastAsia="Cambria"/>
          <w:b/>
          <w:bCs/>
          <w:color w:val="4F81BD"/>
          <w:sz w:val="24"/>
          <w:szCs w:val="26"/>
        </w:rPr>
      </w:r>
      <w:r/>
    </w:p>
    <w:p>
      <w:pPr>
        <w:ind w:left="240"/>
        <w:rPr>
          <w:rFonts w:ascii="Cambria" w:hAnsi="Cambria" w:cs="Cambria" w:eastAsia="Cambria"/>
          <w:b/>
          <w:bCs/>
          <w:color w:val="4F81BD"/>
          <w:sz w:val="24"/>
          <w:szCs w:val="26"/>
        </w:rPr>
      </w:pPr>
      <w:r>
        <w:rPr>
          <w:rFonts w:ascii="Cambria" w:hAnsi="Cambria" w:cs="Cambria" w:eastAsia="Cambria"/>
          <w:b/>
          <w:bCs/>
          <w:color w:val="4F81BD"/>
          <w:sz w:val="24"/>
          <w:szCs w:val="26"/>
        </w:rPr>
      </w:r>
      <w:r/>
    </w:p>
    <w:p>
      <w:pPr>
        <w:ind w:left="245"/>
        <w:keepNext/>
        <w:rPr>
          <w:rFonts w:ascii="Cambria" w:hAnsi="Cambria" w:cs="Cambria" w:eastAsia="Cambria"/>
          <w:b/>
          <w:bCs/>
          <w:color w:val="4F81BD"/>
          <w:sz w:val="24"/>
          <w:szCs w:val="26"/>
        </w:rPr>
      </w:pPr>
      <w:r>
        <w:rPr>
          <w:rFonts w:ascii="Cambria" w:hAnsi="Cambria" w:cs="Cambria" w:eastAsia="Cambria"/>
          <w:b/>
          <w:bCs/>
          <w:color w:val="4F81BD" w:themeColor="accent1"/>
          <w:sz w:val="24"/>
          <w:szCs w:val="26"/>
        </w:rPr>
        <w:t xml:space="preserve">Regular CCUF Member Calls</w:t>
      </w:r>
      <w:r/>
    </w:p>
    <w:p>
      <w:pPr>
        <w:ind w:left="245"/>
        <w:keepNext/>
        <w:rPr>
          <w:rFonts w:ascii="Calibri" w:hAnsi="Calibri" w:cs="Calibri" w:eastAsia="Times New Roman"/>
        </w:rPr>
      </w:pPr>
      <w:r>
        <w:rPr>
          <w:rFonts w:ascii="Calibri" w:hAnsi="Calibri" w:cs="Calibri" w:eastAsia="Times New Roman"/>
        </w:rPr>
      </w:r>
      <w:r/>
    </w:p>
    <w:p>
      <w:pPr>
        <w:ind w:left="240"/>
        <w:rPr>
          <w:rFonts w:ascii="Calibri" w:hAnsi="Calibri" w:cs="Calibri" w:eastAsia="Times New Roman"/>
        </w:rPr>
      </w:pPr>
      <w:r>
        <w:rPr>
          <w:rFonts w:ascii="Calibri" w:hAnsi="Calibri" w:cs="Calibri" w:eastAsia="Times New Roman"/>
        </w:rPr>
        <w:t xml:space="preserve">The CCUF MG </w:t>
      </w:r>
      <w:r>
        <w:rPr>
          <w:rFonts w:ascii="Calibri" w:hAnsi="Calibri" w:cs="Calibri" w:eastAsia="Times New Roman"/>
        </w:rPr>
        <w:t xml:space="preserve">is hosting</w:t>
      </w:r>
      <w:r>
        <w:rPr>
          <w:rFonts w:ascii="Calibri" w:hAnsi="Calibri" w:cs="Calibri" w:eastAsia="Times New Roman"/>
        </w:rPr>
        <w:t xml:space="preserve"> regular conference calls for CCUF Members to come and have an ad-hoc discussion on any current issues. </w:t>
      </w:r>
      <w:r>
        <w:rPr>
          <w:rFonts w:ascii="Calibri" w:hAnsi="Calibri" w:cs="Calibri" w:eastAsia="Times New Roman"/>
        </w:rPr>
        <w:t xml:space="preserve">In 2016 we are moving to a quarterly call, based on participation.</w:t>
      </w:r>
      <w:r/>
    </w:p>
    <w:p>
      <w:pPr>
        <w:ind w:left="240"/>
        <w:rPr>
          <w:rFonts w:ascii="Calibri" w:hAnsi="Calibri" w:cs="Calibri" w:eastAsia="Times New Roman"/>
        </w:rPr>
      </w:pPr>
      <w:r>
        <w:rPr>
          <w:rFonts w:ascii="Calibri" w:hAnsi="Calibri" w:cs="Calibri" w:eastAsia="Times New Roman"/>
        </w:rPr>
        <w:t xml:space="preserve">Note that the leader</w:t>
      </w:r>
      <w:r>
        <w:rPr>
          <w:rFonts w:ascii="Calibri" w:hAnsi="Calibri" w:cs="Calibri" w:eastAsia="Times New Roman"/>
        </w:rPr>
        <w:t xml:space="preserve">s</w:t>
      </w:r>
      <w:r>
        <w:rPr>
          <w:rFonts w:ascii="Calibri" w:hAnsi="Calibri" w:cs="Calibri" w:eastAsia="Times New Roman"/>
        </w:rPr>
        <w:t xml:space="preserve"> will be responsible for scheduling the bridge (or requesting someone to do it for them), sending the invitation, etc.</w:t>
      </w:r>
      <w:r/>
    </w:p>
    <w:p>
      <w:pPr>
        <w:ind w:left="240"/>
        <w:rPr>
          <w:rFonts w:ascii="Calibri" w:hAnsi="Calibri" w:cs="Calibri" w:eastAsia="Times New Roman"/>
        </w:rPr>
      </w:pPr>
      <w:r>
        <w:rPr>
          <w:rFonts w:ascii="Calibri" w:hAnsi="Calibri" w:cs="Calibri" w:eastAsia="Times New Roman"/>
        </w:rPr>
      </w:r>
      <w:r/>
    </w:p>
    <w:tbl>
      <w:tblPr>
        <w:tblW w:w="8340" w:type="dxa"/>
        <w:tblInd w:w="93" w:type="dxa"/>
        <w:tblLook w:val="04A0" w:firstRow="1" w:lastRow="0" w:firstColumn="1" w:lastColumn="0" w:noHBand="0" w:noVBand="1"/>
      </w:tblPr>
      <w:tblGrid>
        <w:gridCol w:w="1300"/>
        <w:gridCol w:w="1441"/>
        <w:gridCol w:w="2299"/>
        <w:gridCol w:w="1540"/>
        <w:gridCol w:w="1760"/>
      </w:tblGrid>
      <w:tr>
        <w:trPr>
          <w:trHeight w:val="300"/>
        </w:trPr>
        <w:tc>
          <w:tcPr>
            <w:shd w:val="clear" w:color="auto" w:fill="A6A6A6"/>
            <w:tcBorders>
              <w:left w:val="single" w:sz="4" w:space="0" w:color="auto"/>
              <w:top w:val="single" w:sz="4" w:space="0" w:color="auto"/>
              <w:right w:val="single" w:sz="4" w:space="0" w:color="auto"/>
              <w:bottom w:val="single" w:sz="4" w:space="0" w:color="auto"/>
            </w:tcBorders>
            <w:tcW w:w="1300" w:type="dxa"/>
            <w:vAlign w:val="bottom"/>
            <w:textDirection w:val="tb"/>
            <w:noWrap/>
          </w:tcPr>
          <w:p>
            <w:pPr>
              <w:rPr>
                <w:rFonts w:cs="Times New Roman" w:eastAsia="Times New Roman"/>
                <w:b/>
                <w:bCs/>
                <w:color w:val="000000"/>
                <w:sz w:val="24"/>
                <w:szCs w:val="24"/>
              </w:rPr>
            </w:pPr>
            <w:r>
              <w:rPr>
                <w:rFonts w:cs="Times New Roman" w:eastAsia="Times New Roman"/>
                <w:b/>
                <w:bCs/>
                <w:color w:val="000000"/>
                <w:sz w:val="24"/>
                <w:szCs w:val="24"/>
              </w:rPr>
              <w:t xml:space="preserve">20</w:t>
            </w:r>
            <w:r>
              <w:rPr>
                <w:rFonts w:cs="Times New Roman" w:eastAsia="Times New Roman"/>
                <w:b/>
                <w:bCs/>
                <w:color w:val="000000"/>
                <w:sz w:val="24"/>
                <w:szCs w:val="24"/>
              </w:rPr>
              <w:t xml:space="preserve">16 </w:t>
            </w:r>
            <w:r>
              <w:rPr>
                <w:rFonts w:cs="Times New Roman" w:eastAsia="Times New Roman"/>
                <w:b/>
                <w:bCs/>
                <w:color w:val="000000"/>
                <w:sz w:val="24"/>
                <w:szCs w:val="24"/>
              </w:rPr>
              <w:t xml:space="preserve">Month</w:t>
            </w:r>
            <w:r/>
          </w:p>
        </w:tc>
        <w:tc>
          <w:tcPr>
            <w:shd w:val="clear" w:color="auto" w:fill="A6A6A6"/>
            <w:tcBorders>
              <w:left w:val="none" w:color="000000" w:sz="4" w:space="0"/>
              <w:top w:val="single" w:sz="4" w:space="0" w:color="auto"/>
              <w:right w:val="single" w:sz="4" w:space="0" w:color="auto"/>
              <w:bottom w:val="single" w:sz="4" w:space="0" w:color="auto"/>
            </w:tcBorders>
            <w:tcW w:w="1441" w:type="dxa"/>
            <w:vAlign w:val="bottom"/>
            <w:textDirection w:val="tb"/>
            <w:noWrap w:val="false"/>
          </w:tcPr>
          <w:p>
            <w:pPr>
              <w:rPr>
                <w:rFonts w:cs="Times New Roman" w:eastAsia="Times New Roman"/>
                <w:b/>
                <w:bCs/>
                <w:color w:val="000000"/>
                <w:sz w:val="24"/>
                <w:szCs w:val="24"/>
              </w:rPr>
            </w:pPr>
            <w:r>
              <w:rPr>
                <w:rFonts w:cs="Times New Roman" w:eastAsia="Times New Roman"/>
                <w:b/>
                <w:bCs/>
                <w:color w:val="000000"/>
                <w:sz w:val="24"/>
                <w:szCs w:val="24"/>
              </w:rPr>
              <w:t xml:space="preserve">Call</w:t>
            </w:r>
            <w:r/>
          </w:p>
        </w:tc>
        <w:tc>
          <w:tcPr>
            <w:shd w:val="clear" w:color="auto" w:fill="A6A6A6"/>
            <w:tcBorders>
              <w:left w:val="none" w:color="000000" w:sz="4" w:space="0"/>
              <w:top w:val="single" w:sz="4" w:space="0" w:color="auto"/>
              <w:right w:val="single" w:sz="4" w:space="0" w:color="auto"/>
              <w:bottom w:val="single" w:sz="4" w:space="0" w:color="auto"/>
            </w:tcBorders>
            <w:tcW w:w="2299" w:type="dxa"/>
            <w:vAlign w:val="bottom"/>
            <w:textDirection w:val="tb"/>
            <w:noWrap/>
          </w:tcPr>
          <w:p>
            <w:pPr>
              <w:rPr>
                <w:rFonts w:cs="Times New Roman" w:eastAsia="Times New Roman"/>
                <w:b/>
                <w:bCs/>
                <w:color w:val="000000"/>
                <w:sz w:val="24"/>
                <w:szCs w:val="24"/>
              </w:rPr>
            </w:pPr>
            <w:r>
              <w:rPr>
                <w:rFonts w:cs="Times New Roman" w:eastAsia="Times New Roman"/>
                <w:b/>
                <w:bCs/>
                <w:color w:val="000000"/>
                <w:sz w:val="24"/>
                <w:szCs w:val="24"/>
              </w:rPr>
              <w:t xml:space="preserve">Who leads?</w:t>
            </w:r>
            <w:r/>
          </w:p>
        </w:tc>
        <w:tc>
          <w:tcPr>
            <w:shd w:val="clear" w:color="auto" w:fill="A6A6A6"/>
            <w:tcBorders>
              <w:left w:val="none" w:color="000000" w:sz="4" w:space="0"/>
              <w:top w:val="single" w:sz="4" w:space="0" w:color="auto"/>
              <w:right w:val="single" w:sz="4" w:space="0" w:color="auto"/>
              <w:bottom w:val="single" w:sz="4" w:space="0" w:color="auto"/>
            </w:tcBorders>
            <w:tcW w:w="1540" w:type="dxa"/>
            <w:vAlign w:val="bottom"/>
            <w:textDirection w:val="tb"/>
            <w:noWrap/>
          </w:tcPr>
          <w:p>
            <w:pPr>
              <w:jc w:val="center"/>
              <w:rPr>
                <w:rFonts w:cs="Times New Roman" w:eastAsia="Times New Roman"/>
                <w:b/>
                <w:bCs/>
                <w:color w:val="000000"/>
                <w:sz w:val="24"/>
                <w:szCs w:val="24"/>
              </w:rPr>
            </w:pPr>
            <w:r>
              <w:rPr>
                <w:rFonts w:cs="Times New Roman" w:eastAsia="Times New Roman"/>
                <w:b/>
                <w:bCs/>
                <w:color w:val="000000"/>
                <w:sz w:val="24"/>
                <w:szCs w:val="24"/>
              </w:rPr>
              <w:t xml:space="preserve">Targeted Date</w:t>
            </w:r>
            <w:r/>
          </w:p>
        </w:tc>
        <w:tc>
          <w:tcPr>
            <w:shd w:val="clear" w:color="auto" w:fill="A6A6A6"/>
            <w:tcBorders>
              <w:left w:val="none" w:color="000000" w:sz="4" w:space="0"/>
              <w:top w:val="single" w:sz="4" w:space="0" w:color="auto"/>
              <w:right w:val="single" w:sz="4" w:space="0" w:color="auto"/>
              <w:bottom w:val="single" w:sz="4" w:space="0" w:color="auto"/>
            </w:tcBorders>
            <w:tcW w:w="1760" w:type="dxa"/>
            <w:vAlign w:val="bottom"/>
            <w:textDirection w:val="tb"/>
            <w:noWrap/>
          </w:tcPr>
          <w:p>
            <w:pPr>
              <w:rPr>
                <w:rFonts w:cs="Times New Roman" w:eastAsia="Times New Roman"/>
                <w:b/>
                <w:bCs/>
                <w:color w:val="000000"/>
                <w:sz w:val="24"/>
                <w:szCs w:val="24"/>
              </w:rPr>
            </w:pPr>
            <w:r>
              <w:rPr>
                <w:rFonts w:cs="Times New Roman" w:eastAsia="Times New Roman"/>
                <w:b/>
                <w:bCs/>
                <w:color w:val="000000"/>
                <w:sz w:val="24"/>
                <w:szCs w:val="24"/>
              </w:rPr>
              <w:t xml:space="preserve">Targeted Time</w:t>
            </w:r>
            <w:r/>
          </w:p>
        </w:tc>
      </w:tr>
      <w:tr>
        <w:trPr>
          <w:trHeight w:val="600"/>
        </w:trPr>
        <w:tc>
          <w:tcPr>
            <w:shd w:val="clear" w:color="auto" w:fill="C5D9F1"/>
            <w:tcBorders>
              <w:left w:val="single" w:sz="4" w:space="0" w:color="auto"/>
              <w:top w:val="none" w:color="000000" w:sz="4" w:space="0"/>
              <w:right w:val="single" w:sz="4" w:space="0" w:color="auto"/>
              <w:bottom w:val="single" w:sz="4" w:space="0" w:color="auto"/>
            </w:tcBorders>
            <w:tcW w:w="1300" w:type="dxa"/>
            <w:vAlign w:val="bottom"/>
            <w:textDirection w:val="tb"/>
            <w:noWrap/>
          </w:tcPr>
          <w:p>
            <w:pPr>
              <w:rPr>
                <w:rFonts w:cs="Times New Roman" w:eastAsia="Times New Roman"/>
                <w:color w:val="000000"/>
                <w:sz w:val="24"/>
                <w:szCs w:val="24"/>
              </w:rPr>
            </w:pPr>
            <w:r>
              <w:rPr>
                <w:rFonts w:cs="Times New Roman" w:eastAsia="Times New Roman"/>
                <w:color w:val="000000"/>
                <w:sz w:val="24"/>
                <w:szCs w:val="24"/>
              </w:rPr>
              <w:t xml:space="preserve">January   </w:t>
            </w:r>
            <w:r/>
          </w:p>
        </w:tc>
        <w:tc>
          <w:tcPr>
            <w:shd w:val="clear" w:color="auto" w:fill="C5D9F1"/>
            <w:tcBorders>
              <w:left w:val="none" w:color="000000" w:sz="4" w:space="0"/>
              <w:top w:val="none" w:color="000000" w:sz="4" w:space="0"/>
              <w:right w:val="single" w:sz="4" w:space="0" w:color="auto"/>
              <w:bottom w:val="single" w:sz="4" w:space="0" w:color="auto"/>
            </w:tcBorders>
            <w:tcW w:w="1441" w:type="dxa"/>
            <w:vAlign w:val="bottom"/>
            <w:textDirection w:val="tb"/>
            <w:noWrap w:val="false"/>
          </w:tcPr>
          <w:p>
            <w:pPr>
              <w:rPr>
                <w:rFonts w:cs="Times New Roman" w:eastAsia="Times New Roman"/>
                <w:color w:val="000000"/>
                <w:sz w:val="24"/>
                <w:szCs w:val="24"/>
              </w:rPr>
            </w:pPr>
            <w:r>
              <w:rPr>
                <w:rFonts w:cs="Times New Roman" w:eastAsia="Times New Roman"/>
                <w:color w:val="000000"/>
                <w:sz w:val="24"/>
                <w:szCs w:val="24"/>
              </w:rPr>
              <w:t xml:space="preserve">CCUF Status Update conference call</w:t>
            </w:r>
            <w:r/>
          </w:p>
        </w:tc>
        <w:tc>
          <w:tcPr>
            <w:shd w:val="clear" w:color="auto" w:fill="C5D9F1"/>
            <w:tcBorders>
              <w:left w:val="none" w:color="000000" w:sz="4" w:space="0"/>
              <w:top w:val="none" w:color="000000" w:sz="4" w:space="0"/>
              <w:right w:val="single" w:sz="4" w:space="0" w:color="auto"/>
              <w:bottom w:val="single" w:sz="4" w:space="0" w:color="auto"/>
            </w:tcBorders>
            <w:tcW w:w="2299" w:type="dxa"/>
            <w:vAlign w:val="bottom"/>
            <w:textDirection w:val="tb"/>
            <w:noWrap/>
          </w:tcPr>
          <w:p>
            <w:pPr>
              <w:rPr>
                <w:rFonts w:cs="Times New Roman" w:eastAsia="Times New Roman"/>
                <w:color w:val="000000"/>
                <w:sz w:val="24"/>
                <w:szCs w:val="24"/>
              </w:rPr>
            </w:pPr>
            <w:r>
              <w:rPr>
                <w:rFonts w:cs="Times New Roman" w:eastAsia="Times New Roman"/>
                <w:color w:val="000000"/>
                <w:sz w:val="24"/>
                <w:szCs w:val="24"/>
              </w:rPr>
              <w:t xml:space="preserve">Alicia/Matt</w:t>
            </w:r>
            <w:r/>
          </w:p>
        </w:tc>
        <w:tc>
          <w:tcPr>
            <w:shd w:val="clear" w:color="auto" w:fill="C5D9F1"/>
            <w:tcBorders>
              <w:left w:val="none" w:color="000000" w:sz="4" w:space="0"/>
              <w:top w:val="none" w:color="000000" w:sz="4" w:space="0"/>
              <w:right w:val="single" w:sz="4" w:space="0" w:color="auto"/>
              <w:bottom w:val="single" w:sz="4" w:space="0" w:color="auto"/>
            </w:tcBorders>
            <w:tcW w:w="1540" w:type="dxa"/>
            <w:vAlign w:val="bottom"/>
            <w:textDirection w:val="tb"/>
            <w:noWrap/>
          </w:tcPr>
          <w:p>
            <w:pPr>
              <w:jc w:val="center"/>
              <w:rPr>
                <w:rFonts w:cs="Times New Roman" w:eastAsia="Times New Roman"/>
                <w:color w:val="000000"/>
                <w:sz w:val="24"/>
                <w:szCs w:val="24"/>
              </w:rPr>
            </w:pPr>
            <w:r>
              <w:rPr>
                <w:rFonts w:cs="Times New Roman" w:eastAsia="Times New Roman"/>
                <w:color w:val="000000"/>
                <w:sz w:val="24"/>
                <w:szCs w:val="24"/>
              </w:rPr>
              <w:t xml:space="preserve">21 January</w:t>
            </w:r>
            <w:r/>
          </w:p>
        </w:tc>
        <w:tc>
          <w:tcPr>
            <w:shd w:val="clear" w:color="auto" w:fill="C5D9F1"/>
            <w:tcBorders>
              <w:left w:val="none" w:color="000000" w:sz="4" w:space="0"/>
              <w:top w:val="none" w:color="000000" w:sz="4" w:space="0"/>
              <w:right w:val="single" w:sz="4" w:space="0" w:color="auto"/>
              <w:bottom w:val="single" w:sz="4" w:space="0" w:color="auto"/>
            </w:tcBorders>
            <w:tcW w:w="1760" w:type="dxa"/>
            <w:vAlign w:val="bottom"/>
            <w:textDirection w:val="tb"/>
            <w:noWrap/>
          </w:tcPr>
          <w:p>
            <w:pPr>
              <w:rPr>
                <w:rFonts w:cs="Times New Roman" w:eastAsia="Times New Roman"/>
                <w:color w:val="000000"/>
                <w:sz w:val="24"/>
                <w:szCs w:val="24"/>
              </w:rPr>
            </w:pPr>
            <w:r>
              <w:rPr>
                <w:rFonts w:cs="Times New Roman" w:eastAsia="Times New Roman"/>
                <w:color w:val="000000"/>
                <w:sz w:val="24"/>
                <w:szCs w:val="24"/>
              </w:rPr>
              <w:t xml:space="preserve">11 AM EST</w:t>
            </w:r>
            <w:r/>
          </w:p>
        </w:tc>
      </w:tr>
      <w:tr>
        <w:trPr>
          <w:trHeight w:val="600"/>
        </w:trPr>
        <w:tc>
          <w:tcPr>
            <w:shd w:val="clear" w:color="auto" w:fill="C5D9F1"/>
            <w:tcBorders>
              <w:left w:val="single" w:sz="4" w:space="0" w:color="auto"/>
              <w:top w:val="none" w:color="000000" w:sz="4" w:space="0"/>
              <w:right w:val="single" w:sz="4" w:space="0" w:color="auto"/>
              <w:bottom w:val="single" w:sz="4" w:space="0" w:color="auto"/>
            </w:tcBorders>
            <w:tcW w:w="1300" w:type="dxa"/>
            <w:vAlign w:val="bottom"/>
            <w:textDirection w:val="tb"/>
            <w:noWrap/>
          </w:tcPr>
          <w:p>
            <w:pPr>
              <w:rPr>
                <w:rFonts w:cs="Times New Roman" w:eastAsia="Times New Roman"/>
                <w:color w:val="000000"/>
                <w:sz w:val="24"/>
                <w:szCs w:val="24"/>
              </w:rPr>
            </w:pPr>
            <w:r>
              <w:rPr>
                <w:rFonts w:cs="Times New Roman" w:eastAsia="Times New Roman"/>
                <w:color w:val="000000"/>
                <w:sz w:val="24"/>
                <w:szCs w:val="24"/>
              </w:rPr>
              <w:t xml:space="preserve">April</w:t>
            </w:r>
            <w:r/>
          </w:p>
        </w:tc>
        <w:tc>
          <w:tcPr>
            <w:shd w:val="clear" w:color="auto" w:fill="C5D9F1"/>
            <w:tcBorders>
              <w:left w:val="none" w:color="000000" w:sz="4" w:space="0"/>
              <w:top w:val="none" w:color="000000" w:sz="4" w:space="0"/>
              <w:right w:val="single" w:sz="4" w:space="0" w:color="auto"/>
              <w:bottom w:val="single" w:sz="4" w:space="0" w:color="auto"/>
            </w:tcBorders>
            <w:tcW w:w="1441" w:type="dxa"/>
            <w:vAlign w:val="bottom"/>
            <w:textDirection w:val="tb"/>
            <w:noWrap w:val="false"/>
          </w:tcPr>
          <w:p>
            <w:pPr>
              <w:rPr>
                <w:rFonts w:cs="Times New Roman" w:eastAsia="Times New Roman"/>
                <w:color w:val="000000"/>
                <w:sz w:val="24"/>
                <w:szCs w:val="24"/>
              </w:rPr>
            </w:pPr>
            <w:r>
              <w:rPr>
                <w:rFonts w:cs="Times New Roman" w:eastAsia="Times New Roman"/>
                <w:color w:val="000000"/>
                <w:sz w:val="24"/>
                <w:szCs w:val="24"/>
              </w:rPr>
              <w:t xml:space="preserve">CCUF Status Update conference call</w:t>
            </w:r>
            <w:r/>
          </w:p>
        </w:tc>
        <w:tc>
          <w:tcPr>
            <w:shd w:val="clear" w:color="auto" w:fill="C5D9F1"/>
            <w:tcBorders>
              <w:left w:val="none" w:color="000000" w:sz="4" w:space="0"/>
              <w:top w:val="none" w:color="000000" w:sz="4" w:space="0"/>
              <w:right w:val="single" w:sz="4" w:space="0" w:color="auto"/>
              <w:bottom w:val="single" w:sz="4" w:space="0" w:color="auto"/>
            </w:tcBorders>
            <w:tcW w:w="2299" w:type="dxa"/>
            <w:vAlign w:val="bottom"/>
            <w:textDirection w:val="tb"/>
            <w:noWrap/>
          </w:tcPr>
          <w:p>
            <w:pPr>
              <w:rPr>
                <w:rFonts w:cs="Times New Roman" w:eastAsia="Times New Roman"/>
                <w:color w:val="000000"/>
                <w:sz w:val="24"/>
                <w:szCs w:val="24"/>
              </w:rPr>
            </w:pPr>
            <w:r>
              <w:rPr>
                <w:rFonts w:cs="Times New Roman" w:eastAsia="Times New Roman"/>
                <w:color w:val="000000"/>
                <w:sz w:val="24"/>
                <w:szCs w:val="24"/>
              </w:rPr>
              <w:t xml:space="preserve">Miguel</w:t>
            </w:r>
            <w:r>
              <w:rPr>
                <w:rFonts w:cs="Times New Roman" w:eastAsia="Times New Roman"/>
                <w:color w:val="000000"/>
                <w:sz w:val="24"/>
                <w:szCs w:val="24"/>
              </w:rPr>
              <w:t xml:space="preserve">/Petra</w:t>
            </w:r>
            <w:r/>
          </w:p>
        </w:tc>
        <w:tc>
          <w:tcPr>
            <w:shd w:val="clear" w:color="auto" w:fill="C5D9F1"/>
            <w:tcBorders>
              <w:left w:val="none" w:color="000000" w:sz="4" w:space="0"/>
              <w:top w:val="none" w:color="000000" w:sz="4" w:space="0"/>
              <w:right w:val="single" w:sz="4" w:space="0" w:color="auto"/>
              <w:bottom w:val="single" w:sz="4" w:space="0" w:color="auto"/>
            </w:tcBorders>
            <w:tcW w:w="1540" w:type="dxa"/>
            <w:vAlign w:val="bottom"/>
            <w:textDirection w:val="tb"/>
            <w:noWrap/>
          </w:tcPr>
          <w:p>
            <w:pPr>
              <w:jc w:val="center"/>
              <w:rPr>
                <w:rFonts w:cs="Times New Roman" w:eastAsia="Times New Roman"/>
                <w:color w:val="000000"/>
                <w:sz w:val="24"/>
                <w:szCs w:val="24"/>
              </w:rPr>
            </w:pPr>
            <w:r>
              <w:rPr>
                <w:rFonts w:cs="Times New Roman" w:eastAsia="Times New Roman"/>
                <w:color w:val="000000"/>
                <w:sz w:val="24"/>
                <w:szCs w:val="24"/>
              </w:rPr>
              <w:t xml:space="preserve">~mid April (could be done in March before Workshop)</w:t>
            </w:r>
            <w:r/>
          </w:p>
        </w:tc>
        <w:tc>
          <w:tcPr>
            <w:shd w:val="clear" w:color="auto" w:fill="C5D9F1"/>
            <w:tcBorders>
              <w:left w:val="none" w:color="000000" w:sz="4" w:space="0"/>
              <w:top w:val="none" w:color="000000" w:sz="4" w:space="0"/>
              <w:right w:val="single" w:sz="4" w:space="0" w:color="auto"/>
              <w:bottom w:val="single" w:sz="4" w:space="0" w:color="auto"/>
            </w:tcBorders>
            <w:tcW w:w="1760" w:type="dxa"/>
            <w:vAlign w:val="bottom"/>
            <w:textDirection w:val="tb"/>
            <w:noWrap/>
          </w:tcPr>
          <w:p>
            <w:pPr>
              <w:rPr>
                <w:rFonts w:cs="Times New Roman" w:eastAsia="Times New Roman"/>
                <w:color w:val="000000"/>
                <w:sz w:val="24"/>
                <w:szCs w:val="24"/>
              </w:rPr>
            </w:pPr>
            <w:r>
              <w:rPr>
                <w:rFonts w:cs="Times New Roman" w:eastAsia="Times New Roman"/>
                <w:color w:val="000000"/>
                <w:sz w:val="24"/>
                <w:szCs w:val="24"/>
              </w:rPr>
              <w:t xml:space="preserve">10 AM GMT</w:t>
            </w:r>
            <w:r/>
          </w:p>
        </w:tc>
      </w:tr>
      <w:tr>
        <w:trPr>
          <w:trHeight w:val="600"/>
        </w:trPr>
        <w:tc>
          <w:tcPr>
            <w:shd w:val="clear" w:color="auto" w:fill="C5D9F1"/>
            <w:tcBorders>
              <w:left w:val="single" w:sz="4" w:space="0" w:color="auto"/>
              <w:top w:val="none" w:color="000000" w:sz="4" w:space="0"/>
              <w:right w:val="single" w:sz="4" w:space="0" w:color="auto"/>
              <w:bottom w:val="single" w:sz="4" w:space="0" w:color="auto"/>
            </w:tcBorders>
            <w:tcW w:w="1300" w:type="dxa"/>
            <w:vAlign w:val="bottom"/>
            <w:textDirection w:val="tb"/>
            <w:noWrap/>
          </w:tcPr>
          <w:p>
            <w:pPr>
              <w:rPr>
                <w:rFonts w:cs="Times New Roman" w:eastAsia="Times New Roman"/>
                <w:color w:val="000000"/>
                <w:sz w:val="24"/>
                <w:szCs w:val="24"/>
              </w:rPr>
            </w:pPr>
            <w:r>
              <w:rPr>
                <w:rFonts w:cs="Times New Roman" w:eastAsia="Times New Roman"/>
                <w:color w:val="000000"/>
                <w:sz w:val="24"/>
                <w:szCs w:val="24"/>
              </w:rPr>
              <w:t xml:space="preserve">July      </w:t>
            </w:r>
            <w:r/>
          </w:p>
        </w:tc>
        <w:tc>
          <w:tcPr>
            <w:shd w:val="clear" w:color="auto" w:fill="C5D9F1"/>
            <w:tcBorders>
              <w:left w:val="none" w:color="000000" w:sz="4" w:space="0"/>
              <w:top w:val="none" w:color="000000" w:sz="4" w:space="0"/>
              <w:right w:val="single" w:sz="4" w:space="0" w:color="auto"/>
              <w:bottom w:val="single" w:sz="4" w:space="0" w:color="auto"/>
            </w:tcBorders>
            <w:tcW w:w="1441" w:type="dxa"/>
            <w:vAlign w:val="bottom"/>
            <w:textDirection w:val="tb"/>
            <w:noWrap w:val="false"/>
          </w:tcPr>
          <w:p>
            <w:pPr>
              <w:rPr>
                <w:rFonts w:cs="Times New Roman" w:eastAsia="Times New Roman"/>
                <w:color w:val="000000"/>
                <w:sz w:val="24"/>
                <w:szCs w:val="24"/>
              </w:rPr>
            </w:pPr>
            <w:r>
              <w:rPr>
                <w:rFonts w:cs="Times New Roman" w:eastAsia="Times New Roman"/>
                <w:color w:val="000000"/>
                <w:sz w:val="24"/>
                <w:szCs w:val="24"/>
              </w:rPr>
              <w:t xml:space="preserve">CCUF Status Update conference call</w:t>
            </w:r>
            <w:r/>
          </w:p>
        </w:tc>
        <w:tc>
          <w:tcPr>
            <w:shd w:val="clear" w:color="auto" w:fill="C5D9F1"/>
            <w:tcBorders>
              <w:left w:val="none" w:color="000000" w:sz="4" w:space="0"/>
              <w:top w:val="none" w:color="000000" w:sz="4" w:space="0"/>
              <w:right w:val="single" w:sz="4" w:space="0" w:color="auto"/>
              <w:bottom w:val="single" w:sz="4" w:space="0" w:color="auto"/>
            </w:tcBorders>
            <w:tcW w:w="2299" w:type="dxa"/>
            <w:vAlign w:val="bottom"/>
            <w:textDirection w:val="tb"/>
            <w:noWrap/>
          </w:tcPr>
          <w:p>
            <w:pPr>
              <w:rPr>
                <w:rFonts w:cs="Times New Roman" w:eastAsia="Times New Roman"/>
                <w:color w:val="000000"/>
                <w:sz w:val="24"/>
                <w:szCs w:val="24"/>
              </w:rPr>
            </w:pPr>
            <w:r>
              <w:rPr>
                <w:rFonts w:cs="Times New Roman" w:eastAsia="Times New Roman"/>
                <w:color w:val="000000"/>
                <w:sz w:val="24"/>
                <w:szCs w:val="24"/>
              </w:rPr>
              <w:t xml:space="preserve">Lachlan/Mike</w:t>
            </w:r>
            <w:r/>
          </w:p>
        </w:tc>
        <w:tc>
          <w:tcPr>
            <w:shd w:val="clear" w:color="auto" w:fill="C5D9F1"/>
            <w:tcBorders>
              <w:left w:val="none" w:color="000000" w:sz="4" w:space="0"/>
              <w:top w:val="none" w:color="000000" w:sz="4" w:space="0"/>
              <w:right w:val="single" w:sz="4" w:space="0" w:color="auto"/>
              <w:bottom w:val="single" w:sz="4" w:space="0" w:color="auto"/>
            </w:tcBorders>
            <w:tcW w:w="1540" w:type="dxa"/>
            <w:vAlign w:val="bottom"/>
            <w:textDirection w:val="tb"/>
            <w:noWrap/>
          </w:tcPr>
          <w:p>
            <w:pPr>
              <w:jc w:val="center"/>
              <w:rPr>
                <w:rFonts w:cs="Times New Roman" w:eastAsia="Times New Roman"/>
                <w:color w:val="000000"/>
                <w:sz w:val="24"/>
                <w:szCs w:val="24"/>
              </w:rPr>
            </w:pPr>
            <w:r>
              <w:rPr>
                <w:rFonts w:cs="Times New Roman" w:eastAsia="Times New Roman"/>
                <w:color w:val="000000"/>
                <w:sz w:val="24"/>
                <w:szCs w:val="24"/>
              </w:rPr>
              <w:t xml:space="preserve">mid July</w:t>
            </w:r>
            <w:r/>
          </w:p>
        </w:tc>
        <w:tc>
          <w:tcPr>
            <w:shd w:val="clear" w:color="auto" w:fill="C5D9F1"/>
            <w:tcBorders>
              <w:left w:val="none" w:color="000000" w:sz="4" w:space="0"/>
              <w:top w:val="none" w:color="000000" w:sz="4" w:space="0"/>
              <w:right w:val="single" w:sz="4" w:space="0" w:color="auto"/>
              <w:bottom w:val="single" w:sz="4" w:space="0" w:color="auto"/>
            </w:tcBorders>
            <w:tcW w:w="1760" w:type="dxa"/>
            <w:vAlign w:val="bottom"/>
            <w:textDirection w:val="tb"/>
            <w:noWrap/>
          </w:tcPr>
          <w:p>
            <w:pPr>
              <w:rPr>
                <w:rFonts w:cs="Times New Roman" w:eastAsia="Times New Roman"/>
                <w:color w:val="000000"/>
                <w:sz w:val="24"/>
                <w:szCs w:val="24"/>
              </w:rPr>
            </w:pPr>
            <w:r>
              <w:rPr>
                <w:rFonts w:cs="Times New Roman" w:eastAsia="Times New Roman"/>
                <w:color w:val="000000"/>
                <w:sz w:val="24"/>
                <w:szCs w:val="24"/>
              </w:rPr>
              <w:t xml:space="preserve">4 PM PST</w:t>
            </w:r>
            <w:r/>
          </w:p>
        </w:tc>
      </w:tr>
      <w:tr>
        <w:trPr>
          <w:trHeight w:val="600"/>
        </w:trPr>
        <w:tc>
          <w:tcPr>
            <w:shd w:val="clear" w:color="auto" w:fill="C5D9F1"/>
            <w:tcBorders>
              <w:left w:val="single" w:sz="4" w:space="0" w:color="auto"/>
              <w:top w:val="none" w:color="000000" w:sz="4" w:space="0"/>
              <w:right w:val="single" w:sz="4" w:space="0" w:color="auto"/>
              <w:bottom w:val="single" w:sz="4" w:space="0" w:color="auto"/>
            </w:tcBorders>
            <w:tcW w:w="1300" w:type="dxa"/>
            <w:vAlign w:val="bottom"/>
            <w:textDirection w:val="tb"/>
            <w:noWrap/>
          </w:tcPr>
          <w:p>
            <w:pPr>
              <w:rPr>
                <w:rFonts w:cs="Times New Roman" w:eastAsia="Times New Roman"/>
                <w:color w:val="000000"/>
                <w:sz w:val="24"/>
                <w:szCs w:val="24"/>
              </w:rPr>
            </w:pPr>
            <w:r>
              <w:rPr>
                <w:rFonts w:cs="Times New Roman" w:eastAsia="Times New Roman"/>
                <w:color w:val="000000"/>
                <w:sz w:val="24"/>
                <w:szCs w:val="24"/>
              </w:rPr>
              <w:t xml:space="preserve">October</w:t>
            </w:r>
            <w:r/>
          </w:p>
        </w:tc>
        <w:tc>
          <w:tcPr>
            <w:shd w:val="clear" w:color="auto" w:fill="C5D9F1"/>
            <w:tcBorders>
              <w:left w:val="none" w:color="000000" w:sz="4" w:space="0"/>
              <w:top w:val="none" w:color="000000" w:sz="4" w:space="0"/>
              <w:right w:val="single" w:sz="4" w:space="0" w:color="auto"/>
              <w:bottom w:val="single" w:sz="4" w:space="0" w:color="auto"/>
            </w:tcBorders>
            <w:tcW w:w="1441" w:type="dxa"/>
            <w:vAlign w:val="bottom"/>
            <w:textDirection w:val="tb"/>
            <w:noWrap w:val="false"/>
          </w:tcPr>
          <w:p>
            <w:pPr>
              <w:rPr>
                <w:rFonts w:cs="Times New Roman" w:eastAsia="Times New Roman"/>
                <w:color w:val="000000"/>
                <w:sz w:val="24"/>
                <w:szCs w:val="24"/>
              </w:rPr>
            </w:pPr>
            <w:r>
              <w:rPr>
                <w:rFonts w:cs="Times New Roman" w:eastAsia="Times New Roman"/>
                <w:color w:val="000000"/>
                <w:sz w:val="24"/>
                <w:szCs w:val="24"/>
              </w:rPr>
              <w:t xml:space="preserve">CCUF Status Update conference call</w:t>
            </w:r>
            <w:r/>
          </w:p>
        </w:tc>
        <w:tc>
          <w:tcPr>
            <w:shd w:val="clear" w:color="auto" w:fill="C5D9F1"/>
            <w:tcBorders>
              <w:left w:val="none" w:color="000000" w:sz="4" w:space="0"/>
              <w:top w:val="none" w:color="000000" w:sz="4" w:space="0"/>
              <w:right w:val="single" w:sz="4" w:space="0" w:color="auto"/>
              <w:bottom w:val="single" w:sz="4" w:space="0" w:color="auto"/>
            </w:tcBorders>
            <w:tcW w:w="2299" w:type="dxa"/>
            <w:vAlign w:val="bottom"/>
            <w:textDirection w:val="tb"/>
            <w:noWrap/>
          </w:tcPr>
          <w:p>
            <w:pPr>
              <w:rPr>
                <w:rFonts w:cs="Times New Roman" w:eastAsia="Times New Roman"/>
                <w:color w:val="000000"/>
                <w:sz w:val="24"/>
                <w:szCs w:val="24"/>
              </w:rPr>
            </w:pPr>
            <w:r>
              <w:rPr>
                <w:rFonts w:cs="Times New Roman" w:eastAsia="Times New Roman"/>
                <w:color w:val="000000"/>
                <w:sz w:val="24"/>
                <w:szCs w:val="24"/>
              </w:rPr>
              <w:t xml:space="preserve">Matt/I</w:t>
            </w:r>
            <w:r/>
          </w:p>
        </w:tc>
        <w:tc>
          <w:tcPr>
            <w:shd w:val="clear" w:color="auto" w:fill="C5D9F1"/>
            <w:tcBorders>
              <w:left w:val="none" w:color="000000" w:sz="4" w:space="0"/>
              <w:top w:val="none" w:color="000000" w:sz="4" w:space="0"/>
              <w:right w:val="single" w:sz="4" w:space="0" w:color="auto"/>
              <w:bottom w:val="single" w:sz="4" w:space="0" w:color="auto"/>
            </w:tcBorders>
            <w:tcW w:w="1540" w:type="dxa"/>
            <w:vAlign w:val="bottom"/>
            <w:textDirection w:val="tb"/>
            <w:noWrap/>
          </w:tcPr>
          <w:p>
            <w:pPr>
              <w:jc w:val="center"/>
              <w:rPr>
                <w:rFonts w:cs="Times New Roman" w:eastAsia="Times New Roman"/>
                <w:color w:val="000000"/>
                <w:sz w:val="24"/>
                <w:szCs w:val="24"/>
              </w:rPr>
            </w:pPr>
            <w:r>
              <w:rPr>
                <w:rFonts w:cs="Times New Roman" w:eastAsia="Times New Roman"/>
                <w:color w:val="000000"/>
                <w:sz w:val="24"/>
                <w:szCs w:val="24"/>
              </w:rPr>
              <w:t xml:space="preserve">mid October</w:t>
            </w:r>
            <w:r>
              <w:rPr>
                <w:rFonts w:cs="Times New Roman" w:eastAsia="Times New Roman"/>
                <w:color w:val="000000"/>
                <w:sz w:val="24"/>
                <w:szCs w:val="24"/>
              </w:rPr>
              <w:t xml:space="preserve"> </w:t>
            </w:r>
            <w:r/>
          </w:p>
        </w:tc>
        <w:tc>
          <w:tcPr>
            <w:shd w:val="clear" w:color="auto" w:fill="C5D9F1"/>
            <w:tcBorders>
              <w:left w:val="none" w:color="000000" w:sz="4" w:space="0"/>
              <w:top w:val="none" w:color="000000" w:sz="4" w:space="0"/>
              <w:right w:val="single" w:sz="4" w:space="0" w:color="auto"/>
              <w:bottom w:val="single" w:sz="4" w:space="0" w:color="auto"/>
            </w:tcBorders>
            <w:tcW w:w="1760" w:type="dxa"/>
            <w:vAlign w:val="bottom"/>
            <w:textDirection w:val="tb"/>
            <w:noWrap/>
          </w:tcPr>
          <w:p>
            <w:pPr>
              <w:rPr>
                <w:rFonts w:cs="Times New Roman" w:eastAsia="Times New Roman"/>
                <w:color w:val="000000"/>
                <w:sz w:val="24"/>
                <w:szCs w:val="24"/>
              </w:rPr>
            </w:pPr>
            <w:r>
              <w:rPr>
                <w:rFonts w:cs="Times New Roman" w:eastAsia="Times New Roman"/>
                <w:color w:val="000000"/>
                <w:sz w:val="24"/>
                <w:szCs w:val="24"/>
              </w:rPr>
              <w:t xml:space="preserve">11 AM EST</w:t>
            </w:r>
            <w:r/>
          </w:p>
        </w:tc>
      </w:tr>
    </w:tbl>
    <w:p>
      <w:pPr>
        <w:ind w:left="240"/>
        <w:rPr>
          <w:rFonts w:ascii="Calibri" w:hAnsi="Calibri" w:cs="Calibri" w:eastAsia="Times New Roman"/>
        </w:rPr>
      </w:pPr>
      <w:r>
        <w:rPr>
          <w:rFonts w:ascii="Calibri" w:hAnsi="Calibri" w:cs="Calibri" w:eastAsia="Times New Roman"/>
        </w:rPr>
      </w:r>
      <w:r/>
    </w:p>
    <w:p>
      <w:pPr>
        <w:ind w:left="240"/>
        <w:rPr>
          <w:rFonts w:ascii="Calibri" w:hAnsi="Calibri" w:cs="Calibri" w:eastAsia="Times New Roman"/>
        </w:rPr>
      </w:pPr>
      <w:r>
        <w:rPr>
          <w:rFonts w:ascii="Calibri" w:hAnsi="Calibri" w:cs="Calibri" w:eastAsia="Times New Roman"/>
        </w:rPr>
      </w:r>
      <w:r/>
    </w:p>
    <w:p>
      <w:pPr>
        <w:ind w:left="240"/>
        <w:rPr>
          <w:rFonts w:ascii="Calibri" w:hAnsi="Calibri" w:cs="Calibri" w:eastAsia="Times New Roman"/>
        </w:rPr>
      </w:pPr>
      <w:r>
        <w:rPr>
          <w:rFonts w:ascii="Calibri" w:hAnsi="Calibri" w:cs="Calibri" w:eastAsia="Times New Roman"/>
        </w:rPr>
        <w:t xml:space="preserve">These times were chosen because they allow for two of the three to be ‘</w:t>
      </w:r>
      <w:r>
        <w:rPr>
          <w:rFonts w:ascii="Calibri" w:hAnsi="Calibri" w:cs="Calibri" w:eastAsia="Times New Roman"/>
        </w:rPr>
        <w:t xml:space="preserve">reasonable’</w:t>
      </w:r>
      <w:r>
        <w:rPr>
          <w:rFonts w:ascii="Calibri" w:hAnsi="Calibri" w:cs="Calibri" w:eastAsia="Times New Roman"/>
        </w:rPr>
        <w:t xml:space="preserve"> for each major geography where we have members:</w:t>
      </w:r>
      <w:r/>
    </w:p>
    <w:tbl>
      <w:tblPr>
        <w:tblW w:w="7824" w:type="dxa"/>
        <w:tblInd w:w="93" w:type="dxa"/>
        <w:tblLook w:val="04A0" w:firstRow="1" w:lastRow="0" w:firstColumn="1" w:lastColumn="0" w:noHBand="0" w:noVBand="1"/>
      </w:tblPr>
      <w:tblGrid>
        <w:gridCol w:w="1879"/>
        <w:gridCol w:w="1300"/>
        <w:gridCol w:w="1300"/>
        <w:gridCol w:w="1426"/>
        <w:gridCol w:w="1919"/>
      </w:tblGrid>
      <w:tr>
        <w:trPr>
          <w:trHeight w:val="300"/>
        </w:trPr>
        <w:tc>
          <w:tcPr>
            <w:shd w:val="clear" w:color="auto" w:fill="auto"/>
            <w:tcBorders>
              <w:left w:val="none" w:color="000000" w:sz="4" w:space="0"/>
              <w:top w:val="none" w:color="000000" w:sz="4" w:space="0"/>
              <w:right w:val="none" w:color="000000" w:sz="4" w:space="0"/>
              <w:bottom w:val="none" w:color="000000" w:sz="4" w:space="0"/>
            </w:tcBorders>
            <w:tcW w:w="1879" w:type="dxa"/>
            <w:vAlign w:val="bottom"/>
            <w:textDirection w:val="tb"/>
            <w:noWrap/>
          </w:tcPr>
          <w:p>
            <w:pPr>
              <w:jc w:val="center"/>
              <w:rPr>
                <w:rFonts w:cs="Times New Roman" w:eastAsia="Times New Roman"/>
                <w:b/>
                <w:bCs/>
                <w:color w:val="000000"/>
                <w:sz w:val="24"/>
                <w:szCs w:val="24"/>
              </w:rPr>
            </w:pPr>
            <w:r>
              <w:rPr>
                <w:rFonts w:cs="Times New Roman" w:eastAsia="Times New Roman"/>
                <w:b/>
                <w:bCs/>
                <w:color w:val="000000"/>
                <w:sz w:val="24"/>
                <w:szCs w:val="24"/>
              </w:rPr>
              <w:t xml:space="preserve">UTC</w:t>
            </w:r>
            <w:r/>
          </w:p>
        </w:tc>
        <w:tc>
          <w:tcPr>
            <w:shd w:val="clear" w:color="auto" w:fill="auto"/>
            <w:tcBorders>
              <w:left w:val="none" w:color="000000" w:sz="4" w:space="0"/>
              <w:top w:val="none" w:color="000000" w:sz="4" w:space="0"/>
              <w:right w:val="none" w:color="000000" w:sz="4" w:space="0"/>
              <w:bottom w:val="none" w:color="000000" w:sz="4" w:space="0"/>
            </w:tcBorders>
            <w:tcW w:w="1300" w:type="dxa"/>
            <w:vAlign w:val="bottom"/>
            <w:textDirection w:val="tb"/>
            <w:noWrap/>
          </w:tcPr>
          <w:p>
            <w:pPr>
              <w:jc w:val="center"/>
              <w:rPr>
                <w:rFonts w:cs="Times New Roman" w:eastAsia="Times New Roman"/>
                <w:b/>
                <w:bCs/>
                <w:color w:val="000000"/>
                <w:sz w:val="24"/>
                <w:szCs w:val="24"/>
              </w:rPr>
            </w:pPr>
            <w:r>
              <w:rPr>
                <w:rFonts w:cs="Times New Roman" w:eastAsia="Times New Roman"/>
                <w:b/>
                <w:bCs/>
                <w:color w:val="000000"/>
                <w:sz w:val="24"/>
                <w:szCs w:val="24"/>
              </w:rPr>
              <w:t xml:space="preserve">EST</w:t>
            </w:r>
            <w:r/>
          </w:p>
        </w:tc>
        <w:tc>
          <w:tcPr>
            <w:shd w:val="clear" w:color="auto" w:fill="auto"/>
            <w:tcBorders>
              <w:left w:val="none" w:color="000000" w:sz="4" w:space="0"/>
              <w:top w:val="none" w:color="000000" w:sz="4" w:space="0"/>
              <w:right w:val="none" w:color="000000" w:sz="4" w:space="0"/>
              <w:bottom w:val="none" w:color="000000" w:sz="4" w:space="0"/>
            </w:tcBorders>
            <w:tcW w:w="1300" w:type="dxa"/>
            <w:vAlign w:val="bottom"/>
            <w:textDirection w:val="tb"/>
            <w:noWrap/>
          </w:tcPr>
          <w:p>
            <w:pPr>
              <w:jc w:val="center"/>
              <w:rPr>
                <w:rFonts w:cs="Times New Roman" w:eastAsia="Times New Roman"/>
                <w:b/>
                <w:bCs/>
                <w:color w:val="000000"/>
                <w:sz w:val="24"/>
                <w:szCs w:val="24"/>
              </w:rPr>
            </w:pPr>
            <w:r>
              <w:rPr>
                <w:rFonts w:cs="Times New Roman" w:eastAsia="Times New Roman"/>
                <w:b/>
                <w:bCs/>
                <w:color w:val="000000"/>
                <w:sz w:val="24"/>
                <w:szCs w:val="24"/>
              </w:rPr>
              <w:t xml:space="preserve">PST</w:t>
            </w:r>
            <w:r/>
          </w:p>
        </w:tc>
        <w:tc>
          <w:tcPr>
            <w:shd w:val="clear" w:color="auto" w:fill="auto"/>
            <w:tcBorders>
              <w:left w:val="none" w:color="000000" w:sz="4" w:space="0"/>
              <w:top w:val="none" w:color="000000" w:sz="4" w:space="0"/>
              <w:right w:val="none" w:color="000000" w:sz="4" w:space="0"/>
              <w:bottom w:val="none" w:color="000000" w:sz="4" w:space="0"/>
            </w:tcBorders>
            <w:tcW w:w="1426" w:type="dxa"/>
            <w:vAlign w:val="bottom"/>
            <w:textDirection w:val="tb"/>
            <w:noWrap/>
          </w:tcPr>
          <w:p>
            <w:pPr>
              <w:jc w:val="center"/>
              <w:rPr>
                <w:rFonts w:cs="Times New Roman" w:eastAsia="Times New Roman"/>
                <w:b/>
                <w:bCs/>
                <w:color w:val="000000"/>
                <w:sz w:val="24"/>
                <w:szCs w:val="24"/>
              </w:rPr>
            </w:pPr>
            <w:r>
              <w:rPr>
                <w:rFonts w:cs="Times New Roman" w:eastAsia="Times New Roman"/>
                <w:b/>
                <w:bCs/>
                <w:color w:val="000000"/>
                <w:sz w:val="24"/>
                <w:szCs w:val="24"/>
              </w:rPr>
              <w:t xml:space="preserve">Aust.</w:t>
            </w:r>
            <w:r/>
          </w:p>
        </w:tc>
        <w:tc>
          <w:tcPr>
            <w:shd w:val="clear" w:color="auto" w:fill="auto"/>
            <w:tcBorders>
              <w:left w:val="none" w:color="000000" w:sz="4" w:space="0"/>
              <w:top w:val="none" w:color="000000" w:sz="4" w:space="0"/>
              <w:right w:val="none" w:color="000000" w:sz="4" w:space="0"/>
              <w:bottom w:val="none" w:color="000000" w:sz="4" w:space="0"/>
            </w:tcBorders>
            <w:tcW w:w="1919" w:type="dxa"/>
            <w:vAlign w:val="bottom"/>
            <w:textDirection w:val="tb"/>
            <w:noWrap/>
          </w:tcPr>
          <w:p>
            <w:pPr>
              <w:jc w:val="center"/>
              <w:rPr>
                <w:rFonts w:cs="Times New Roman" w:eastAsia="Times New Roman"/>
                <w:b/>
                <w:bCs/>
                <w:color w:val="000000"/>
                <w:sz w:val="24"/>
                <w:szCs w:val="24"/>
              </w:rPr>
            </w:pPr>
            <w:r>
              <w:rPr>
                <w:rFonts w:cs="Times New Roman" w:eastAsia="Times New Roman"/>
                <w:b/>
                <w:bCs/>
                <w:color w:val="000000"/>
                <w:sz w:val="24"/>
                <w:szCs w:val="24"/>
              </w:rPr>
              <w:t xml:space="preserve">Asia</w:t>
            </w:r>
            <w:r/>
          </w:p>
        </w:tc>
      </w:tr>
      <w:tr>
        <w:trPr>
          <w:trHeight w:val="600"/>
        </w:trPr>
        <w:tc>
          <w:tcPr>
            <w:shd w:val="clear" w:color="auto" w:fill="CCFFCC"/>
            <w:tcBorders>
              <w:left w:val="none" w:color="000000" w:sz="4" w:space="0"/>
              <w:top w:val="none" w:color="000000" w:sz="4" w:space="0"/>
              <w:right w:val="none" w:color="000000" w:sz="4" w:space="0"/>
              <w:bottom w:val="none" w:color="000000" w:sz="4" w:space="0"/>
            </w:tcBorders>
            <w:tcW w:w="1879" w:type="dxa"/>
            <w:vAlign w:val="bottom"/>
            <w:textDirection w:val="tb"/>
            <w:noWrap/>
          </w:tcPr>
          <w:p>
            <w:pPr>
              <w:jc w:val="center"/>
              <w:rPr>
                <w:rFonts w:cs="Times New Roman" w:eastAsia="Times New Roman"/>
                <w:color w:val="000000"/>
                <w:sz w:val="24"/>
                <w:szCs w:val="24"/>
              </w:rPr>
            </w:pPr>
            <w:r>
              <w:rPr>
                <w:rFonts w:cs="Times New Roman" w:eastAsia="Times New Roman"/>
                <w:color w:val="000000"/>
                <w:sz w:val="24"/>
                <w:szCs w:val="24"/>
              </w:rPr>
              <w:t xml:space="preserve">4:00 PM</w:t>
            </w:r>
            <w:r/>
          </w:p>
        </w:tc>
        <w:tc>
          <w:tcPr>
            <w:shd w:val="clear" w:color="auto" w:fill="CCFFCC"/>
            <w:tcBorders>
              <w:left w:val="none" w:color="000000" w:sz="4" w:space="0"/>
              <w:top w:val="none" w:color="000000" w:sz="4" w:space="0"/>
              <w:right w:val="none" w:color="000000" w:sz="4" w:space="0"/>
              <w:bottom w:val="none" w:color="000000" w:sz="4" w:space="0"/>
            </w:tcBorders>
            <w:tcW w:w="1300" w:type="dxa"/>
            <w:vAlign w:val="bottom"/>
            <w:textDirection w:val="tb"/>
            <w:noWrap/>
          </w:tcPr>
          <w:p>
            <w:pPr>
              <w:jc w:val="center"/>
              <w:rPr>
                <w:rFonts w:cs="Times New Roman" w:eastAsia="Times New Roman"/>
                <w:color w:val="000000"/>
                <w:sz w:val="24"/>
                <w:szCs w:val="24"/>
              </w:rPr>
            </w:pPr>
            <w:r>
              <w:rPr>
                <w:rFonts w:cs="Times New Roman" w:eastAsia="Times New Roman"/>
                <w:color w:val="000000"/>
                <w:sz w:val="24"/>
                <w:szCs w:val="24"/>
              </w:rPr>
              <w:t xml:space="preserve">11:00 AM</w:t>
            </w:r>
            <w:r/>
          </w:p>
        </w:tc>
        <w:tc>
          <w:tcPr>
            <w:shd w:val="clear" w:color="auto" w:fill="CCFFCC"/>
            <w:tcBorders>
              <w:left w:val="none" w:color="000000" w:sz="4" w:space="0"/>
              <w:top w:val="none" w:color="000000" w:sz="4" w:space="0"/>
              <w:right w:val="none" w:color="000000" w:sz="4" w:space="0"/>
              <w:bottom w:val="none" w:color="000000" w:sz="4" w:space="0"/>
            </w:tcBorders>
            <w:tcW w:w="1300" w:type="dxa"/>
            <w:vAlign w:val="bottom"/>
            <w:textDirection w:val="tb"/>
            <w:noWrap/>
          </w:tcPr>
          <w:p>
            <w:pPr>
              <w:jc w:val="center"/>
              <w:rPr>
                <w:rFonts w:cs="Times New Roman" w:eastAsia="Times New Roman"/>
                <w:color w:val="000000"/>
                <w:sz w:val="24"/>
                <w:szCs w:val="24"/>
              </w:rPr>
            </w:pPr>
            <w:r>
              <w:rPr>
                <w:rFonts w:cs="Times New Roman" w:eastAsia="Times New Roman"/>
                <w:color w:val="000000"/>
                <w:sz w:val="24"/>
                <w:szCs w:val="24"/>
              </w:rPr>
              <w:t xml:space="preserve">8:00 AM</w:t>
            </w:r>
            <w:r/>
          </w:p>
        </w:tc>
        <w:tc>
          <w:tcPr>
            <w:shd w:val="clear" w:color="auto" w:fill="auto"/>
            <w:tcBorders>
              <w:left w:val="none" w:color="000000" w:sz="4" w:space="0"/>
              <w:top w:val="none" w:color="000000" w:sz="4" w:space="0"/>
              <w:right w:val="none" w:color="000000" w:sz="4" w:space="0"/>
              <w:bottom w:val="none" w:color="000000" w:sz="4" w:space="0"/>
            </w:tcBorders>
            <w:tcW w:w="1426" w:type="dxa"/>
            <w:vAlign w:val="bottom"/>
            <w:textDirection w:val="tb"/>
            <w:noWrap/>
          </w:tcPr>
          <w:p>
            <w:pPr>
              <w:jc w:val="center"/>
              <w:rPr>
                <w:rFonts w:cs="Times New Roman" w:eastAsia="Times New Roman"/>
                <w:color w:val="000000"/>
                <w:sz w:val="24"/>
                <w:szCs w:val="24"/>
              </w:rPr>
            </w:pPr>
            <w:r>
              <w:rPr>
                <w:rFonts w:cs="Times New Roman" w:eastAsia="Times New Roman"/>
                <w:color w:val="000000"/>
                <w:sz w:val="24"/>
                <w:szCs w:val="24"/>
              </w:rPr>
              <w:t xml:space="preserve">3 AM + 1 day</w:t>
            </w:r>
            <w:r/>
          </w:p>
        </w:tc>
        <w:tc>
          <w:tcPr>
            <w:shd w:val="clear" w:color="auto" w:fill="auto"/>
            <w:tcBorders>
              <w:left w:val="none" w:color="000000" w:sz="4" w:space="0"/>
              <w:top w:val="none" w:color="000000" w:sz="4" w:space="0"/>
              <w:right w:val="none" w:color="000000" w:sz="4" w:space="0"/>
              <w:bottom w:val="none" w:color="000000" w:sz="4" w:space="0"/>
            </w:tcBorders>
            <w:tcW w:w="1919" w:type="dxa"/>
            <w:vAlign w:val="bottom"/>
            <w:textDirection w:val="tb"/>
            <w:noWrap/>
          </w:tcPr>
          <w:p>
            <w:pPr>
              <w:jc w:val="center"/>
              <w:rPr>
                <w:rFonts w:cs="Times New Roman" w:eastAsia="Times New Roman"/>
                <w:color w:val="000000"/>
                <w:sz w:val="24"/>
                <w:szCs w:val="24"/>
              </w:rPr>
            </w:pPr>
            <w:r>
              <w:rPr>
                <w:rFonts w:cs="Times New Roman" w:eastAsia="Times New Roman"/>
                <w:color w:val="000000"/>
                <w:sz w:val="24"/>
                <w:szCs w:val="24"/>
              </w:rPr>
              <w:t xml:space="preserve">1:00:00 AM + 1 day</w:t>
            </w:r>
            <w:r/>
          </w:p>
        </w:tc>
      </w:tr>
      <w:tr>
        <w:trPr>
          <w:trHeight w:val="600"/>
        </w:trPr>
        <w:tc>
          <w:tcPr>
            <w:shd w:val="clear" w:color="auto" w:fill="CCFFCC"/>
            <w:tcBorders>
              <w:left w:val="none" w:color="000000" w:sz="4" w:space="0"/>
              <w:top w:val="none" w:color="000000" w:sz="4" w:space="0"/>
              <w:right w:val="none" w:color="000000" w:sz="4" w:space="0"/>
              <w:bottom w:val="none" w:color="000000" w:sz="4" w:space="0"/>
            </w:tcBorders>
            <w:tcW w:w="1879" w:type="dxa"/>
            <w:vAlign w:val="bottom"/>
            <w:textDirection w:val="tb"/>
            <w:noWrap/>
          </w:tcPr>
          <w:p>
            <w:pPr>
              <w:jc w:val="center"/>
              <w:rPr>
                <w:rFonts w:cs="Times New Roman" w:eastAsia="Times New Roman"/>
                <w:color w:val="000000"/>
                <w:sz w:val="24"/>
                <w:szCs w:val="24"/>
              </w:rPr>
            </w:pPr>
            <w:r>
              <w:rPr>
                <w:rFonts w:cs="Times New Roman" w:eastAsia="Times New Roman"/>
                <w:color w:val="000000"/>
                <w:sz w:val="24"/>
                <w:szCs w:val="24"/>
              </w:rPr>
              <w:t xml:space="preserve">10:00 AM</w:t>
            </w:r>
            <w:r/>
          </w:p>
        </w:tc>
        <w:tc>
          <w:tcPr>
            <w:shd w:val="clear" w:color="auto" w:fill="auto"/>
            <w:tcBorders>
              <w:left w:val="none" w:color="000000" w:sz="4" w:space="0"/>
              <w:top w:val="none" w:color="000000" w:sz="4" w:space="0"/>
              <w:right w:val="none" w:color="000000" w:sz="4" w:space="0"/>
              <w:bottom w:val="none" w:color="000000" w:sz="4" w:space="0"/>
            </w:tcBorders>
            <w:tcW w:w="1300" w:type="dxa"/>
            <w:vAlign w:val="bottom"/>
            <w:textDirection w:val="tb"/>
            <w:noWrap/>
          </w:tcPr>
          <w:p>
            <w:pPr>
              <w:jc w:val="center"/>
              <w:rPr>
                <w:rFonts w:cs="Times New Roman" w:eastAsia="Times New Roman"/>
                <w:color w:val="000000"/>
                <w:sz w:val="24"/>
                <w:szCs w:val="24"/>
              </w:rPr>
            </w:pPr>
            <w:r>
              <w:rPr>
                <w:rFonts w:cs="Times New Roman" w:eastAsia="Times New Roman"/>
                <w:color w:val="000000"/>
                <w:sz w:val="24"/>
                <w:szCs w:val="24"/>
              </w:rPr>
              <w:t xml:space="preserve">5:00 AM</w:t>
            </w:r>
            <w:r/>
          </w:p>
        </w:tc>
        <w:tc>
          <w:tcPr>
            <w:shd w:val="clear" w:color="auto" w:fill="auto"/>
            <w:tcBorders>
              <w:left w:val="none" w:color="000000" w:sz="4" w:space="0"/>
              <w:top w:val="none" w:color="000000" w:sz="4" w:space="0"/>
              <w:right w:val="none" w:color="000000" w:sz="4" w:space="0"/>
              <w:bottom w:val="none" w:color="000000" w:sz="4" w:space="0"/>
            </w:tcBorders>
            <w:tcW w:w="1300" w:type="dxa"/>
            <w:vAlign w:val="bottom"/>
            <w:textDirection w:val="tb"/>
            <w:noWrap/>
          </w:tcPr>
          <w:p>
            <w:pPr>
              <w:jc w:val="center"/>
              <w:rPr>
                <w:rFonts w:cs="Times New Roman" w:eastAsia="Times New Roman"/>
                <w:color w:val="000000"/>
                <w:sz w:val="24"/>
                <w:szCs w:val="24"/>
              </w:rPr>
            </w:pPr>
            <w:r>
              <w:rPr>
                <w:rFonts w:cs="Times New Roman" w:eastAsia="Times New Roman"/>
                <w:color w:val="000000"/>
                <w:sz w:val="24"/>
                <w:szCs w:val="24"/>
              </w:rPr>
              <w:t xml:space="preserve">2:00 AM</w:t>
            </w:r>
            <w:r/>
          </w:p>
        </w:tc>
        <w:tc>
          <w:tcPr>
            <w:shd w:val="clear" w:color="auto" w:fill="CCFFCC"/>
            <w:tcBorders>
              <w:left w:val="none" w:color="000000" w:sz="4" w:space="0"/>
              <w:top w:val="none" w:color="000000" w:sz="4" w:space="0"/>
              <w:right w:val="none" w:color="000000" w:sz="4" w:space="0"/>
              <w:bottom w:val="none" w:color="000000" w:sz="4" w:space="0"/>
            </w:tcBorders>
            <w:tcW w:w="1426" w:type="dxa"/>
            <w:vAlign w:val="bottom"/>
            <w:textDirection w:val="tb"/>
            <w:noWrap/>
          </w:tcPr>
          <w:p>
            <w:pPr>
              <w:jc w:val="center"/>
              <w:rPr>
                <w:rFonts w:cs="Times New Roman" w:eastAsia="Times New Roman"/>
                <w:color w:val="000000"/>
                <w:sz w:val="24"/>
                <w:szCs w:val="24"/>
              </w:rPr>
            </w:pPr>
            <w:r>
              <w:rPr>
                <w:rFonts w:cs="Times New Roman" w:eastAsia="Times New Roman"/>
                <w:color w:val="000000"/>
                <w:sz w:val="24"/>
                <w:szCs w:val="24"/>
              </w:rPr>
              <w:t xml:space="preserve">8:00 PM</w:t>
            </w:r>
            <w:r/>
          </w:p>
        </w:tc>
        <w:tc>
          <w:tcPr>
            <w:shd w:val="clear" w:color="auto" w:fill="CCFFCC"/>
            <w:tcBorders>
              <w:left w:val="none" w:color="000000" w:sz="4" w:space="0"/>
              <w:top w:val="none" w:color="000000" w:sz="4" w:space="0"/>
              <w:right w:val="none" w:color="000000" w:sz="4" w:space="0"/>
              <w:bottom w:val="none" w:color="000000" w:sz="4" w:space="0"/>
            </w:tcBorders>
            <w:tcW w:w="1919" w:type="dxa"/>
            <w:vAlign w:val="bottom"/>
            <w:textDirection w:val="tb"/>
            <w:noWrap/>
          </w:tcPr>
          <w:p>
            <w:pPr>
              <w:jc w:val="center"/>
              <w:rPr>
                <w:rFonts w:cs="Times New Roman" w:eastAsia="Times New Roman"/>
                <w:color w:val="000000"/>
                <w:sz w:val="24"/>
                <w:szCs w:val="24"/>
              </w:rPr>
            </w:pPr>
            <w:r>
              <w:rPr>
                <w:rFonts w:cs="Times New Roman" w:eastAsia="Times New Roman"/>
                <w:color w:val="000000"/>
                <w:sz w:val="24"/>
                <w:szCs w:val="24"/>
              </w:rPr>
              <w:t xml:space="preserve">7:00 PM</w:t>
            </w:r>
            <w:r/>
          </w:p>
        </w:tc>
      </w:tr>
      <w:tr>
        <w:trPr>
          <w:trHeight w:val="600"/>
        </w:trPr>
        <w:tc>
          <w:tcPr>
            <w:shd w:val="clear" w:color="auto" w:fill="auto"/>
            <w:tcBorders>
              <w:left w:val="none" w:color="000000" w:sz="4" w:space="0"/>
              <w:top w:val="none" w:color="000000" w:sz="4" w:space="0"/>
              <w:right w:val="none" w:color="000000" w:sz="4" w:space="0"/>
              <w:bottom w:val="none" w:color="000000" w:sz="4" w:space="0"/>
            </w:tcBorders>
            <w:tcW w:w="1879" w:type="dxa"/>
            <w:vAlign w:val="bottom"/>
            <w:textDirection w:val="tb"/>
            <w:noWrap/>
          </w:tcPr>
          <w:p>
            <w:pPr>
              <w:jc w:val="center"/>
              <w:rPr>
                <w:rFonts w:cs="Times New Roman" w:eastAsia="Times New Roman"/>
                <w:color w:val="000000"/>
                <w:sz w:val="24"/>
                <w:szCs w:val="24"/>
              </w:rPr>
            </w:pPr>
            <w:r>
              <w:rPr>
                <w:rFonts w:cs="Times New Roman" w:eastAsia="Times New Roman"/>
                <w:color w:val="000000"/>
                <w:sz w:val="24"/>
                <w:szCs w:val="24"/>
              </w:rPr>
              <w:t xml:space="preserve">12 AM + 1 day UTC</w:t>
            </w:r>
            <w:r/>
          </w:p>
        </w:tc>
        <w:tc>
          <w:tcPr>
            <w:shd w:val="clear" w:color="auto" w:fill="CCFFCC"/>
            <w:tcBorders>
              <w:left w:val="none" w:color="000000" w:sz="4" w:space="0"/>
              <w:top w:val="none" w:color="000000" w:sz="4" w:space="0"/>
              <w:right w:val="none" w:color="000000" w:sz="4" w:space="0"/>
              <w:bottom w:val="none" w:color="000000" w:sz="4" w:space="0"/>
            </w:tcBorders>
            <w:tcW w:w="1300" w:type="dxa"/>
            <w:vAlign w:val="bottom"/>
            <w:textDirection w:val="tb"/>
            <w:noWrap/>
          </w:tcPr>
          <w:p>
            <w:pPr>
              <w:jc w:val="center"/>
              <w:rPr>
                <w:rFonts w:cs="Times New Roman" w:eastAsia="Times New Roman"/>
                <w:color w:val="000000"/>
                <w:sz w:val="24"/>
                <w:szCs w:val="24"/>
              </w:rPr>
            </w:pPr>
            <w:r>
              <w:rPr>
                <w:rFonts w:cs="Times New Roman" w:eastAsia="Times New Roman"/>
                <w:color w:val="000000"/>
                <w:sz w:val="24"/>
                <w:szCs w:val="24"/>
              </w:rPr>
              <w:t xml:space="preserve">7:00 PM</w:t>
            </w:r>
            <w:r/>
          </w:p>
        </w:tc>
        <w:tc>
          <w:tcPr>
            <w:shd w:val="clear" w:color="auto" w:fill="CCFFCC"/>
            <w:tcBorders>
              <w:left w:val="none" w:color="000000" w:sz="4" w:space="0"/>
              <w:top w:val="none" w:color="000000" w:sz="4" w:space="0"/>
              <w:right w:val="none" w:color="000000" w:sz="4" w:space="0"/>
              <w:bottom w:val="none" w:color="000000" w:sz="4" w:space="0"/>
            </w:tcBorders>
            <w:tcW w:w="1300" w:type="dxa"/>
            <w:vAlign w:val="bottom"/>
            <w:textDirection w:val="tb"/>
            <w:noWrap/>
          </w:tcPr>
          <w:p>
            <w:pPr>
              <w:jc w:val="center"/>
              <w:rPr>
                <w:rFonts w:cs="Times New Roman" w:eastAsia="Times New Roman"/>
                <w:color w:val="000000"/>
                <w:sz w:val="24"/>
                <w:szCs w:val="24"/>
              </w:rPr>
            </w:pPr>
            <w:r>
              <w:rPr>
                <w:rFonts w:cs="Times New Roman" w:eastAsia="Times New Roman"/>
                <w:color w:val="000000"/>
                <w:sz w:val="24"/>
                <w:szCs w:val="24"/>
              </w:rPr>
              <w:t xml:space="preserve">4:00 PM</w:t>
            </w:r>
            <w:r/>
          </w:p>
        </w:tc>
        <w:tc>
          <w:tcPr>
            <w:shd w:val="clear" w:color="auto" w:fill="CCFFCC"/>
            <w:tcBorders>
              <w:left w:val="none" w:color="000000" w:sz="4" w:space="0"/>
              <w:top w:val="none" w:color="000000" w:sz="4" w:space="0"/>
              <w:right w:val="none" w:color="000000" w:sz="4" w:space="0"/>
              <w:bottom w:val="none" w:color="000000" w:sz="4" w:space="0"/>
            </w:tcBorders>
            <w:tcW w:w="1426" w:type="dxa"/>
            <w:vAlign w:val="bottom"/>
            <w:textDirection w:val="tb"/>
            <w:noWrap/>
          </w:tcPr>
          <w:p>
            <w:pPr>
              <w:jc w:val="center"/>
              <w:rPr>
                <w:rFonts w:cs="Times New Roman" w:eastAsia="Times New Roman"/>
                <w:color w:val="000000"/>
                <w:sz w:val="24"/>
                <w:szCs w:val="24"/>
              </w:rPr>
            </w:pPr>
            <w:r>
              <w:rPr>
                <w:rFonts w:cs="Times New Roman" w:eastAsia="Times New Roman"/>
                <w:color w:val="000000"/>
                <w:sz w:val="24"/>
                <w:szCs w:val="24"/>
              </w:rPr>
              <w:t xml:space="preserve">10 AM + 1 day</w:t>
            </w:r>
            <w:r/>
          </w:p>
        </w:tc>
        <w:tc>
          <w:tcPr>
            <w:shd w:val="clear" w:color="auto" w:fill="CCFFCC"/>
            <w:tcBorders>
              <w:left w:val="none" w:color="000000" w:sz="4" w:space="0"/>
              <w:top w:val="none" w:color="000000" w:sz="4" w:space="0"/>
              <w:right w:val="none" w:color="000000" w:sz="4" w:space="0"/>
              <w:bottom w:val="none" w:color="000000" w:sz="4" w:space="0"/>
            </w:tcBorders>
            <w:tcW w:w="1919" w:type="dxa"/>
            <w:vAlign w:val="bottom"/>
            <w:textDirection w:val="tb"/>
            <w:noWrap/>
          </w:tcPr>
          <w:p>
            <w:pPr>
              <w:jc w:val="center"/>
              <w:rPr>
                <w:rFonts w:cs="Times New Roman" w:eastAsia="Times New Roman"/>
                <w:color w:val="000000"/>
                <w:sz w:val="24"/>
                <w:szCs w:val="24"/>
              </w:rPr>
            </w:pPr>
            <w:r>
              <w:rPr>
                <w:rFonts w:cs="Times New Roman" w:eastAsia="Times New Roman"/>
                <w:color w:val="000000"/>
                <w:sz w:val="24"/>
                <w:szCs w:val="24"/>
              </w:rPr>
              <w:t xml:space="preserve">9 AM + 1 day</w:t>
            </w:r>
            <w:r/>
          </w:p>
        </w:tc>
      </w:tr>
    </w:tbl>
    <w:p>
      <w:pPr>
        <w:ind w:left="240"/>
        <w:rPr>
          <w:rFonts w:ascii="Calibri" w:hAnsi="Calibri" w:cs="Calibri" w:eastAsia="Times New Roman"/>
        </w:rPr>
      </w:pPr>
      <w:r>
        <w:rPr>
          <w:rFonts w:ascii="Calibri" w:hAnsi="Calibri" w:cs="Calibri" w:eastAsia="Times New Roman"/>
        </w:rPr>
      </w:r>
      <w:r/>
    </w:p>
    <w:p>
      <w:pPr>
        <w:ind w:left="240"/>
        <w:rPr>
          <w:rFonts w:ascii="Calibri" w:hAnsi="Calibri" w:cs="Calibri" w:eastAsia="Times New Roman"/>
        </w:rPr>
      </w:pPr>
      <w:r>
        <w:rPr>
          <w:rFonts w:ascii="Calibri" w:hAnsi="Calibri" w:cs="Calibri" w:eastAsia="Times New Roman"/>
        </w:rPr>
      </w:r>
      <w:r/>
    </w:p>
    <w:p>
      <w:pPr>
        <w:ind w:left="240"/>
        <w:rPr>
          <w:rFonts w:ascii="Cambria" w:hAnsi="Cambria" w:cs="Cambria" w:eastAsia="Cambria"/>
          <w:b/>
          <w:bCs/>
          <w:color w:val="4F81BD"/>
          <w:sz w:val="24"/>
          <w:szCs w:val="26"/>
        </w:rPr>
      </w:pPr>
      <w:r>
        <w:rPr>
          <w:rFonts w:ascii="Cambria" w:hAnsi="Cambria" w:cs="Cambria" w:eastAsia="Cambria"/>
          <w:b/>
          <w:bCs/>
          <w:color w:val="4F81BD"/>
          <w:sz w:val="24"/>
          <w:szCs w:val="26"/>
        </w:rPr>
      </w:r>
      <w:r/>
    </w:p>
    <w:p>
      <w:pPr>
        <w:ind w:left="240"/>
        <w:rPr>
          <w:rFonts w:ascii="Calibri" w:hAnsi="Calibri" w:cs="Calibri" w:eastAsia="Times New Roman"/>
        </w:rPr>
      </w:pPr>
      <w:r>
        <w:rPr>
          <w:rFonts w:ascii="Calibri" w:hAnsi="Calibri" w:cs="Calibri" w:eastAsia="Times New Roman"/>
        </w:rPr>
      </w:r>
      <w:r/>
    </w:p>
    <w:p>
      <w:pPr>
        <w:ind w:left="240"/>
        <w:rPr>
          <w:rFonts w:ascii="Calibri" w:hAnsi="Calibri" w:cs="Calibri" w:eastAsia="Times New Roman"/>
        </w:rPr>
      </w:pPr>
      <w:r>
        <w:rPr>
          <w:rFonts w:ascii="Calibri" w:hAnsi="Calibri" w:cs="Calibri" w:eastAsia="Times New Roman"/>
        </w:rPr>
      </w:r>
      <w:r/>
    </w:p>
    <w:p>
      <w:pPr>
        <w:pStyle w:val="150"/>
        <w:ind w:left="270"/>
        <w:rPr>
          <w:sz w:val="24"/>
          <w:szCs w:val="26"/>
        </w:rPr>
      </w:pPr>
      <w:r>
        <w:rPr>
          <w:sz w:val="24"/>
          <w:szCs w:val="26"/>
        </w:rPr>
        <w:t xml:space="preserve">Updates from David</w:t>
      </w:r>
      <w:r/>
    </w:p>
    <w:p>
      <w:pPr>
        <w:ind w:left="240"/>
        <w:rPr>
          <w:rFonts w:ascii="Calibri" w:hAnsi="Calibri" w:cs="Calibri" w:eastAsia="Times New Roman"/>
        </w:rPr>
      </w:pPr>
      <w:r>
        <w:rPr>
          <w:rFonts w:ascii="Calibri" w:hAnsi="Calibri" w:cs="Calibri" w:eastAsia="Times New Roman"/>
        </w:rPr>
      </w:r>
      <w:r/>
    </w:p>
    <w:p>
      <w:pPr>
        <w:ind w:left="240"/>
        <w:rPr>
          <w:rFonts w:ascii="Calibri" w:hAnsi="Calibri" w:cs="Calibri" w:eastAsia="Times New Roman"/>
        </w:rPr>
      </w:pPr>
      <w:r>
        <w:rPr>
          <w:rFonts w:ascii="Calibri" w:hAnsi="Calibri" w:cs="Calibri" w:eastAsia="Times New Roman"/>
        </w:rPr>
        <w:t xml:space="preserve">None</w:t>
      </w:r>
      <w:r>
        <w:rPr>
          <w:rFonts w:ascii="Calibri" w:hAnsi="Calibri" w:cs="Calibri" w:eastAsia="Times New Roman"/>
        </w:rPr>
        <w:t xml:space="preserve">.</w:t>
      </w:r>
      <w:r/>
    </w:p>
    <w:p>
      <w:pPr>
        <w:ind w:left="240"/>
      </w:pPr>
      <w:r/>
      <w:r/>
    </w:p>
    <w:p>
      <w:pPr>
        <w:pStyle w:val="148"/>
        <w:rPr>
          <w:sz w:val="28"/>
        </w:rPr>
      </w:pPr>
      <w:r>
        <w:rPr>
          <w:sz w:val="28"/>
        </w:rPr>
        <w:t xml:space="preserve">Next Meeting time and topics:</w:t>
      </w:r>
      <w:r/>
    </w:p>
    <w:p>
      <w:pPr>
        <w:rPr>
          <w:b/>
        </w:rPr>
      </w:pPr>
      <w:r>
        <w:rPr>
          <w:b/>
        </w:rPr>
        <w:t xml:space="preserve">11</w:t>
      </w:r>
      <w:r>
        <w:rPr>
          <w:b/>
        </w:rPr>
        <w:t xml:space="preserve"> AM EST/ </w:t>
      </w:r>
      <w:r>
        <w:rPr>
          <w:b/>
        </w:rPr>
        <w:t xml:space="preserve">8</w:t>
      </w:r>
      <w:r>
        <w:rPr>
          <w:b/>
        </w:rPr>
        <w:t xml:space="preserve"> AM PST/</w:t>
      </w:r>
      <w:r>
        <w:rPr>
          <w:b/>
        </w:rPr>
        <w:t xml:space="preserve"> 4 PM GMT</w:t>
      </w:r>
      <w:r>
        <w:rPr>
          <w:b/>
        </w:rPr>
        <w:t xml:space="preserve"> </w:t>
      </w:r>
      <w:r>
        <w:rPr>
          <w:b/>
        </w:rPr>
        <w:t xml:space="preserve">on</w:t>
      </w:r>
      <w:r>
        <w:rPr>
          <w:b/>
        </w:rPr>
        <w:t xml:space="preserve"> </w:t>
      </w:r>
      <w:r>
        <w:rPr>
          <w:b/>
        </w:rPr>
        <w:t xml:space="preserve">Tuesday, </w:t>
      </w:r>
      <w:r>
        <w:rPr>
          <w:b/>
        </w:rPr>
        <w:t xml:space="preserve">June</w:t>
      </w:r>
      <w:r>
        <w:rPr>
          <w:b/>
        </w:rPr>
        <w:t xml:space="preserve"> 21, 2016</w:t>
      </w:r>
      <w:r>
        <w:rPr>
          <w:b/>
        </w:rPr>
        <w:t xml:space="preserve"> </w:t>
      </w:r>
      <w:r/>
    </w:p>
    <w:sectPr>
      <w:type w:val="nextPage"/>
      <w:pgSz w:w="12240" w:h="15840"/>
      <w:pgMar w:top="1440" w:right="1440" w:bottom="1440" w:left="1440" w:gutter="0" w:header="720" w:footer="720"/>
      <w:pgBorders w:display="allPages" w:offsetFrom="page" w:zOrder="front">
        <w:bottom w:color="000000" w:space="0" w:sz="4" w:val="none"/>
        <w:left w:color="000000" w:space="0" w:sz="4" w:val="none"/>
        <w:right w:color="000000" w:space="0" w:sz="4" w:val="none"/>
        <w:top w:color="000000" w:space="0" w:sz="4" w:val="none"/>
      </w:pgBorders>
      <w:cols w:num="1" w:sep="0" w:space="720" w:equalWidth="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font>
  <w:font w:name="Calibri">
    <w:panose1 w:val="020F0502020204030204"/>
  </w:font>
  <w:font w:name="Cambria">
    <w:panose1 w:val="02040503050406030204"/>
  </w:font>
  <w:font w:name="Consolas">
    <w:panose1 w:val="020B0609020204030204"/>
  </w:font>
  <w:font w:name="Courier New">
    <w:panose1 w:val="02070309020205020404"/>
  </w:font>
  <w:font w:name="Symbol">
    <w:panose1 w:val="05050102010706020507"/>
  </w:font>
  <w:font w:name="Tahoma">
    <w:panose1 w:val="020B0604030504040204"/>
  </w:font>
  <w:font w:name="Times New Roman">
    <w:panose1 w:val="02020603050405020304"/>
  </w:font>
  <w:font w:name="Wingdings">
    <w:panose1 w:val="050000000000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lvl w:ilvl="0">
      <w:start w:val="1"/>
      <w:numFmt w:val="bullet"/>
      <w:lvlText w:val="•"/>
      <w:lvlJc w:val="left"/>
      <w:pPr>
        <w:ind w:left="720" w:hanging="359"/>
      </w:pPr>
      <w:rPr>
        <w:rFonts w:ascii="Symbol" w:hAnsi="Symbol" w:cs="Symbol" w:eastAsia="Symbol" w:hint="default"/>
      </w:rPr>
    </w:lvl>
    <w:lvl w:ilvl="1">
      <w:start w:val="1"/>
      <w:numFmt w:val="bullet"/>
      <w:lvlText w:val="◦"/>
      <w:lvlJc w:val="left"/>
      <w:pPr>
        <w:ind w:left="1440" w:hanging="359"/>
      </w:pPr>
      <w:rPr>
        <w:rFonts w:ascii="Symbol" w:hAnsi="Symbol" w:cs="Symbol" w:eastAsia="Symbol" w:hint="default"/>
      </w:rPr>
    </w:lvl>
    <w:lvl w:ilvl="2">
      <w:start w:val="1"/>
      <w:numFmt w:val="decimal"/>
      <w:lvlText w:val=""/>
      <w:lvlJc w:val="left"/>
      <w:pPr/>
    </w:lvl>
    <w:lvl w:ilvl="3">
      <w:start w:val="1"/>
      <w:numFmt w:val="decimal"/>
      <w:lvlText w:val=""/>
      <w:lvlJc w:val="left"/>
      <w:pPr/>
    </w:lvl>
    <w:lvl w:ilvl="4">
      <w:start w:val="1"/>
      <w:numFmt w:val="decimal"/>
      <w:lvlText w:val=""/>
      <w:lvlJc w:val="left"/>
      <w:pPr/>
    </w:lvl>
    <w:lvl w:ilvl="5">
      <w:start w:val="1"/>
      <w:numFmt w:val="decimal"/>
      <w:lvlText w:val=""/>
      <w:lvlJc w:val="left"/>
      <w:pPr/>
    </w:lvl>
    <w:lvl w:ilvl="6">
      <w:start w:val="1"/>
      <w:numFmt w:val="decimal"/>
      <w:lvlText w:val=""/>
      <w:lvlJc w:val="left"/>
      <w:pPr/>
    </w:lvl>
    <w:lvl w:ilvl="7">
      <w:start w:val="1"/>
      <w:numFmt w:val="decimal"/>
      <w:lvlText w:val=""/>
      <w:lvlJc w:val="left"/>
      <w:pPr/>
    </w:lvl>
    <w:lvl w:ilvl="8">
      <w:start w:val="1"/>
      <w:numFmt w:val="decimal"/>
      <w:lvlText w:val=""/>
      <w:lvlJc w:val="left"/>
      <w:pPr/>
    </w:lvl>
  </w:abstractNum>
  <w:abstractNum w:abstractNumId="1">
    <w:multiLevelType w:val="hybridMultilevel"/>
    <w:lvl w:ilvl="0">
      <w:start w:val="1"/>
      <w:numFmt w:val="upperLetter"/>
      <w:lvlText w:val="%1."/>
      <w:lvlJc w:val="left"/>
      <w:pPr>
        <w:ind w:left="1080" w:hanging="359"/>
      </w:pPr>
      <w:rPr>
        <w:rFonts w:hint="default"/>
      </w:rPr>
    </w:lvl>
    <w:lvl w:ilvl="1">
      <w:start w:val="1"/>
      <w:numFmt w:val="lowerLetter"/>
      <w:lvlText w:val="%2."/>
      <w:lvlJc w:val="left"/>
      <w:pPr>
        <w:ind w:left="1800" w:hanging="359"/>
      </w:pPr>
    </w:lvl>
    <w:lvl w:ilvl="2">
      <w:start w:val="1"/>
      <w:numFmt w:val="lowerRoman"/>
      <w:lvlText w:val="%3."/>
      <w:lvlJc w:val="right"/>
      <w:pPr>
        <w:ind w:left="2520" w:hanging="179"/>
      </w:pPr>
    </w:lvl>
    <w:lvl w:ilvl="3">
      <w:start w:val="1"/>
      <w:numFmt w:val="decimal"/>
      <w:lvlText w:val="%4."/>
      <w:lvlJc w:val="left"/>
      <w:pPr>
        <w:ind w:left="3240" w:hanging="359"/>
      </w:pPr>
    </w:lvl>
    <w:lvl w:ilvl="4">
      <w:start w:val="1"/>
      <w:numFmt w:val="lowerLetter"/>
      <w:lvlText w:val="%5."/>
      <w:lvlJc w:val="left"/>
      <w:pPr>
        <w:ind w:left="3960" w:hanging="359"/>
      </w:pPr>
    </w:lvl>
    <w:lvl w:ilvl="5">
      <w:start w:val="1"/>
      <w:numFmt w:val="lowerRoman"/>
      <w:lvlText w:val="%6."/>
      <w:lvlJc w:val="right"/>
      <w:pPr>
        <w:ind w:left="4680" w:hanging="179"/>
      </w:pPr>
    </w:lvl>
    <w:lvl w:ilvl="6">
      <w:start w:val="1"/>
      <w:numFmt w:val="decimal"/>
      <w:lvlText w:val="%7."/>
      <w:lvlJc w:val="left"/>
      <w:pPr>
        <w:ind w:left="5400" w:hanging="359"/>
      </w:pPr>
    </w:lvl>
    <w:lvl w:ilvl="7">
      <w:start w:val="1"/>
      <w:numFmt w:val="lowerLetter"/>
      <w:lvlText w:val="%8."/>
      <w:lvlJc w:val="left"/>
      <w:pPr>
        <w:ind w:left="6120" w:hanging="359"/>
      </w:pPr>
    </w:lvl>
    <w:lvl w:ilvl="8">
      <w:start w:val="1"/>
      <w:numFmt w:val="lowerRoman"/>
      <w:lvlText w:val="%9."/>
      <w:lvlJc w:val="right"/>
      <w:pPr>
        <w:ind w:left="6840" w:hanging="179"/>
      </w:pPr>
    </w:lvl>
  </w:abstractNum>
  <w:abstractNum w:abstractNumId="2">
    <w:multiLevelType w:val="hybridMultilevel"/>
    <w:lvl w:ilvl="0">
      <w:start w:val="1"/>
      <w:numFmt w:val="bullet"/>
      <w:lvlText w:val="•"/>
      <w:lvlJc w:val="left"/>
      <w:pPr>
        <w:ind w:left="720" w:hanging="359"/>
        <w:tabs>
          <w:tab w:val="left" w:pos="720"/>
        </w:tabs>
      </w:pPr>
      <w:rPr>
        <w:rFonts w:ascii="Arial" w:hAnsi="Arial" w:hint="default"/>
      </w:rPr>
    </w:lvl>
    <w:lvl w:ilvl="1">
      <w:start w:val="1"/>
      <w:numFmt w:val="lowerLetter"/>
      <w:lvlText w:val="%2)"/>
      <w:lvlJc w:val="left"/>
      <w:pPr>
        <w:ind w:left="1440" w:hanging="359"/>
        <w:tabs>
          <w:tab w:val="left" w:pos="1440"/>
        </w:tabs>
      </w:pPr>
    </w:lvl>
    <w:lvl w:ilvl="2">
      <w:start w:val="1"/>
      <w:numFmt w:val="bullet"/>
      <w:lvlText w:val="•"/>
      <w:lvlJc w:val="left"/>
      <w:pPr>
        <w:ind w:left="2160" w:hanging="359"/>
        <w:tabs>
          <w:tab w:val="left" w:pos="2160"/>
        </w:tabs>
      </w:pPr>
      <w:rPr>
        <w:rFonts w:ascii="Arial" w:hAnsi="Arial" w:hint="default"/>
      </w:rPr>
    </w:lvl>
    <w:lvl w:ilvl="3">
      <w:start w:val="1"/>
      <w:numFmt w:val="bullet"/>
      <w:lvlText w:val="•"/>
      <w:lvlJc w:val="left"/>
      <w:pPr>
        <w:ind w:left="2880" w:hanging="359"/>
        <w:tabs>
          <w:tab w:val="left" w:pos="2880"/>
        </w:tabs>
      </w:pPr>
      <w:rPr>
        <w:rFonts w:ascii="Arial" w:hAnsi="Arial" w:hint="default"/>
      </w:rPr>
    </w:lvl>
    <w:lvl w:ilvl="4">
      <w:start w:val="1"/>
      <w:numFmt w:val="bullet"/>
      <w:lvlText w:val="•"/>
      <w:lvlJc w:val="left"/>
      <w:pPr>
        <w:ind w:left="3600" w:hanging="359"/>
        <w:tabs>
          <w:tab w:val="left" w:pos="3600"/>
        </w:tabs>
      </w:pPr>
      <w:rPr>
        <w:rFonts w:ascii="Arial" w:hAnsi="Arial" w:hint="default"/>
      </w:rPr>
    </w:lvl>
    <w:lvl w:ilvl="5">
      <w:start w:val="1"/>
      <w:numFmt w:val="bullet"/>
      <w:lvlText w:val="•"/>
      <w:lvlJc w:val="left"/>
      <w:pPr>
        <w:ind w:left="4320" w:hanging="359"/>
        <w:tabs>
          <w:tab w:val="left" w:pos="4320"/>
        </w:tabs>
      </w:pPr>
      <w:rPr>
        <w:rFonts w:ascii="Arial" w:hAnsi="Arial" w:hint="default"/>
      </w:rPr>
    </w:lvl>
    <w:lvl w:ilvl="6">
      <w:start w:val="1"/>
      <w:numFmt w:val="bullet"/>
      <w:lvlText w:val="•"/>
      <w:lvlJc w:val="left"/>
      <w:pPr>
        <w:ind w:left="5040" w:hanging="359"/>
        <w:tabs>
          <w:tab w:val="left" w:pos="5040"/>
        </w:tabs>
      </w:pPr>
      <w:rPr>
        <w:rFonts w:ascii="Arial" w:hAnsi="Arial" w:hint="default"/>
      </w:rPr>
    </w:lvl>
    <w:lvl w:ilvl="7">
      <w:start w:val="1"/>
      <w:numFmt w:val="bullet"/>
      <w:lvlText w:val="•"/>
      <w:lvlJc w:val="left"/>
      <w:pPr>
        <w:ind w:left="5760" w:hanging="359"/>
        <w:tabs>
          <w:tab w:val="left" w:pos="5760"/>
        </w:tabs>
      </w:pPr>
      <w:rPr>
        <w:rFonts w:ascii="Arial" w:hAnsi="Arial" w:hint="default"/>
      </w:rPr>
    </w:lvl>
    <w:lvl w:ilvl="8">
      <w:start w:val="1"/>
      <w:numFmt w:val="bullet"/>
      <w:lvlText w:val="•"/>
      <w:lvlJc w:val="left"/>
      <w:pPr>
        <w:ind w:left="6480" w:hanging="359"/>
        <w:tabs>
          <w:tab w:val="left" w:pos="6480"/>
        </w:tabs>
      </w:pPr>
      <w:rPr>
        <w:rFonts w:ascii="Arial" w:hAnsi="Arial" w:hint="default"/>
      </w:rPr>
    </w:lvl>
  </w:abstractNum>
  <w:abstractNum w:abstractNumId="3">
    <w:multiLevelType w:val="hybridMultilevel"/>
    <w:lvl w:ilvl="0">
      <w:start w:val="1"/>
      <w:numFmt w:val="decimal"/>
      <w:lvlText w:val="%1."/>
      <w:lvlJc w:val="left"/>
      <w:pPr>
        <w:ind w:left="600" w:hanging="359"/>
      </w:pPr>
      <w:rPr>
        <w:rFonts w:hint="default"/>
      </w:rPr>
    </w:lvl>
    <w:lvl w:ilvl="1">
      <w:start w:val="1"/>
      <w:numFmt w:val="lowerLetter"/>
      <w:lvlText w:val="%2."/>
      <w:lvlJc w:val="left"/>
      <w:pPr>
        <w:ind w:left="1320" w:hanging="359"/>
      </w:pPr>
    </w:lvl>
    <w:lvl w:ilvl="2">
      <w:start w:val="1"/>
      <w:numFmt w:val="lowerRoman"/>
      <w:lvlText w:val="%3."/>
      <w:lvlJc w:val="right"/>
      <w:pPr>
        <w:ind w:left="2040" w:hanging="179"/>
      </w:pPr>
    </w:lvl>
    <w:lvl w:ilvl="3">
      <w:start w:val="1"/>
      <w:numFmt w:val="decimal"/>
      <w:lvlText w:val="%4."/>
      <w:lvlJc w:val="left"/>
      <w:pPr>
        <w:ind w:left="2760" w:hanging="359"/>
      </w:pPr>
    </w:lvl>
    <w:lvl w:ilvl="4">
      <w:start w:val="1"/>
      <w:numFmt w:val="lowerLetter"/>
      <w:lvlText w:val="%5."/>
      <w:lvlJc w:val="left"/>
      <w:pPr>
        <w:ind w:left="3480" w:hanging="359"/>
      </w:pPr>
    </w:lvl>
    <w:lvl w:ilvl="5">
      <w:start w:val="1"/>
      <w:numFmt w:val="lowerRoman"/>
      <w:lvlText w:val="%6."/>
      <w:lvlJc w:val="right"/>
      <w:pPr>
        <w:ind w:left="4200" w:hanging="179"/>
      </w:pPr>
    </w:lvl>
    <w:lvl w:ilvl="6">
      <w:start w:val="1"/>
      <w:numFmt w:val="decimal"/>
      <w:lvlText w:val="%7."/>
      <w:lvlJc w:val="left"/>
      <w:pPr>
        <w:ind w:left="4920" w:hanging="359"/>
      </w:pPr>
    </w:lvl>
    <w:lvl w:ilvl="7">
      <w:start w:val="1"/>
      <w:numFmt w:val="lowerLetter"/>
      <w:lvlText w:val="%8."/>
      <w:lvlJc w:val="left"/>
      <w:pPr>
        <w:ind w:left="5640" w:hanging="359"/>
      </w:pPr>
    </w:lvl>
    <w:lvl w:ilvl="8">
      <w:start w:val="1"/>
      <w:numFmt w:val="lowerRoman"/>
      <w:lvlText w:val="%9."/>
      <w:lvlJc w:val="right"/>
      <w:pPr>
        <w:ind w:left="6360" w:hanging="179"/>
      </w:pPr>
    </w:lvl>
  </w:abstractNum>
  <w:abstractNum w:abstractNumId="4">
    <w:multiLevelType w:val="hybridMultilevel"/>
    <w:lvl w:ilvl="0">
      <w:start w:val="1"/>
      <w:numFmt w:val="bullet"/>
      <w:lvlText w:val=""/>
      <w:lvlJc w:val="left"/>
      <w:pPr>
        <w:ind w:left="960" w:hanging="359"/>
      </w:pPr>
      <w:rPr>
        <w:rFonts w:ascii="Symbol" w:hAnsi="Symbol" w:hint="default"/>
      </w:rPr>
    </w:lvl>
    <w:lvl w:ilvl="1">
      <w:start w:val="1"/>
      <w:numFmt w:val="bullet"/>
      <w:lvlText w:val="o"/>
      <w:lvlJc w:val="left"/>
      <w:pPr>
        <w:ind w:left="1680" w:hanging="359"/>
      </w:pPr>
      <w:rPr>
        <w:rFonts w:ascii="Courier New" w:hAnsi="Courier New" w:hint="default"/>
      </w:rPr>
    </w:lvl>
    <w:lvl w:ilvl="2">
      <w:start w:val="1"/>
      <w:numFmt w:val="bullet"/>
      <w:lvlText w:val=""/>
      <w:lvlJc w:val="left"/>
      <w:pPr>
        <w:ind w:left="2400" w:hanging="359"/>
      </w:pPr>
      <w:rPr>
        <w:rFonts w:ascii="Wingdings" w:hAnsi="Wingdings" w:hint="default"/>
      </w:rPr>
    </w:lvl>
    <w:lvl w:ilvl="3">
      <w:start w:val="1"/>
      <w:numFmt w:val="bullet"/>
      <w:lvlText w:val=""/>
      <w:lvlJc w:val="left"/>
      <w:pPr>
        <w:ind w:left="3120" w:hanging="359"/>
      </w:pPr>
      <w:rPr>
        <w:rFonts w:ascii="Symbol" w:hAnsi="Symbol" w:hint="default"/>
      </w:rPr>
    </w:lvl>
    <w:lvl w:ilvl="4">
      <w:start w:val="1"/>
      <w:numFmt w:val="bullet"/>
      <w:lvlText w:val="o"/>
      <w:lvlJc w:val="left"/>
      <w:pPr>
        <w:ind w:left="3840" w:hanging="359"/>
      </w:pPr>
      <w:rPr>
        <w:rFonts w:ascii="Courier New" w:hAnsi="Courier New" w:hint="default"/>
      </w:rPr>
    </w:lvl>
    <w:lvl w:ilvl="5">
      <w:start w:val="1"/>
      <w:numFmt w:val="bullet"/>
      <w:lvlText w:val=""/>
      <w:lvlJc w:val="left"/>
      <w:pPr>
        <w:ind w:left="4560" w:hanging="359"/>
      </w:pPr>
      <w:rPr>
        <w:rFonts w:ascii="Wingdings" w:hAnsi="Wingdings" w:hint="default"/>
      </w:rPr>
    </w:lvl>
    <w:lvl w:ilvl="6">
      <w:start w:val="1"/>
      <w:numFmt w:val="bullet"/>
      <w:lvlText w:val=""/>
      <w:lvlJc w:val="left"/>
      <w:pPr>
        <w:ind w:left="5280" w:hanging="359"/>
      </w:pPr>
      <w:rPr>
        <w:rFonts w:ascii="Symbol" w:hAnsi="Symbol" w:hint="default"/>
      </w:rPr>
    </w:lvl>
    <w:lvl w:ilvl="7">
      <w:start w:val="1"/>
      <w:numFmt w:val="bullet"/>
      <w:lvlText w:val="o"/>
      <w:lvlJc w:val="left"/>
      <w:pPr>
        <w:ind w:left="6000" w:hanging="359"/>
      </w:pPr>
      <w:rPr>
        <w:rFonts w:ascii="Courier New" w:hAnsi="Courier New" w:hint="default"/>
      </w:rPr>
    </w:lvl>
    <w:lvl w:ilvl="8">
      <w:start w:val="1"/>
      <w:numFmt w:val="bullet"/>
      <w:lvlText w:val=""/>
      <w:lvlJc w:val="left"/>
      <w:pPr>
        <w:ind w:left="6720" w:hanging="359"/>
      </w:pPr>
      <w:rPr>
        <w:rFonts w:ascii="Wingdings" w:hAnsi="Wingdings" w:hint="default"/>
      </w:rPr>
    </w:lvl>
  </w:abstractNum>
  <w:abstractNum w:abstractNumId="5">
    <w:multiLevelType w:val="hybridMultilevel"/>
    <w:lvl w:ilvl="0">
      <w:start w:val="1"/>
      <w:numFmt w:val="bullet"/>
      <w:lvlText w:val=""/>
      <w:lvlJc w:val="left"/>
      <w:pPr>
        <w:ind w:left="360" w:hanging="359"/>
      </w:pPr>
      <w:rPr>
        <w:rFonts w:ascii="Symbol" w:hAnsi="Symbol" w:hint="default"/>
      </w:rPr>
    </w:lvl>
    <w:lvl w:ilvl="1">
      <w:start w:val="1"/>
      <w:numFmt w:val="bullet"/>
      <w:lvlText w:val="o"/>
      <w:lvlJc w:val="left"/>
      <w:pPr>
        <w:ind w:left="1080" w:hanging="359"/>
      </w:pPr>
      <w:rPr>
        <w:rFonts w:ascii="Courier New" w:hAnsi="Courier New" w:cs="Courier New" w:hint="default"/>
      </w:rPr>
    </w:lvl>
    <w:lvl w:ilvl="2">
      <w:start w:val="1"/>
      <w:numFmt w:val="bullet"/>
      <w:lvlText w:val=""/>
      <w:lvlJc w:val="left"/>
      <w:pPr>
        <w:ind w:left="1800" w:hanging="359"/>
      </w:pPr>
      <w:rPr>
        <w:rFonts w:ascii="Wingdings" w:hAnsi="Wingdings" w:hint="default"/>
      </w:rPr>
    </w:lvl>
    <w:lvl w:ilvl="3">
      <w:start w:val="1"/>
      <w:numFmt w:val="bullet"/>
      <w:lvlText w:val=""/>
      <w:lvlJc w:val="left"/>
      <w:pPr>
        <w:ind w:left="2520" w:hanging="359"/>
      </w:pPr>
      <w:rPr>
        <w:rFonts w:ascii="Symbol" w:hAnsi="Symbol" w:hint="default"/>
      </w:rPr>
    </w:lvl>
    <w:lvl w:ilvl="4">
      <w:start w:val="1"/>
      <w:numFmt w:val="bullet"/>
      <w:lvlText w:val="o"/>
      <w:lvlJc w:val="left"/>
      <w:pPr>
        <w:ind w:left="3240" w:hanging="359"/>
      </w:pPr>
      <w:rPr>
        <w:rFonts w:ascii="Courier New" w:hAnsi="Courier New" w:cs="Courier New" w:hint="default"/>
      </w:rPr>
    </w:lvl>
    <w:lvl w:ilvl="5">
      <w:start w:val="1"/>
      <w:numFmt w:val="bullet"/>
      <w:lvlText w:val=""/>
      <w:lvlJc w:val="left"/>
      <w:pPr>
        <w:ind w:left="3960" w:hanging="359"/>
      </w:pPr>
      <w:rPr>
        <w:rFonts w:ascii="Wingdings" w:hAnsi="Wingdings" w:hint="default"/>
      </w:rPr>
    </w:lvl>
    <w:lvl w:ilvl="6">
      <w:start w:val="1"/>
      <w:numFmt w:val="bullet"/>
      <w:lvlText w:val=""/>
      <w:lvlJc w:val="left"/>
      <w:pPr>
        <w:ind w:left="4680" w:hanging="359"/>
      </w:pPr>
      <w:rPr>
        <w:rFonts w:ascii="Symbol" w:hAnsi="Symbol" w:hint="default"/>
      </w:rPr>
    </w:lvl>
    <w:lvl w:ilvl="7">
      <w:start w:val="1"/>
      <w:numFmt w:val="bullet"/>
      <w:lvlText w:val="o"/>
      <w:lvlJc w:val="left"/>
      <w:pPr>
        <w:ind w:left="5400" w:hanging="359"/>
      </w:pPr>
      <w:rPr>
        <w:rFonts w:ascii="Courier New" w:hAnsi="Courier New" w:cs="Courier New" w:hint="default"/>
      </w:rPr>
    </w:lvl>
    <w:lvl w:ilvl="8">
      <w:start w:val="1"/>
      <w:numFmt w:val="bullet"/>
      <w:lvlText w:val=""/>
      <w:lvlJc w:val="left"/>
      <w:pPr>
        <w:ind w:left="6120" w:hanging="359"/>
      </w:pPr>
      <w:rPr>
        <w:rFonts w:ascii="Wingdings" w:hAnsi="Wingdings" w:hint="default"/>
      </w:rPr>
    </w:lvl>
  </w:abstractNum>
  <w:abstractNum w:abstractNumId="6">
    <w:multiLevelType w:val="hybridMultilevel"/>
    <w:lvl w:ilvl="0">
      <w:start w:val="1"/>
      <w:numFmt w:val="decimal"/>
      <w:lvlText w:val="%1."/>
      <w:lvlJc w:val="left"/>
      <w:pPr>
        <w:ind w:left="600" w:hanging="359"/>
      </w:pPr>
      <w:rPr>
        <w:rFonts w:eastAsia="Calibri" w:hint="default"/>
      </w:rPr>
    </w:lvl>
    <w:lvl w:ilvl="1">
      <w:start w:val="1"/>
      <w:numFmt w:val="lowerLetter"/>
      <w:lvlText w:val="%2."/>
      <w:lvlJc w:val="left"/>
      <w:pPr>
        <w:ind w:left="1440" w:hanging="359"/>
      </w:pPr>
    </w:lvl>
    <w:lvl w:ilvl="2">
      <w:start w:val="1"/>
      <w:numFmt w:val="lowerRoman"/>
      <w:lvlText w:val="%3."/>
      <w:lvlJc w:val="right"/>
      <w:pPr>
        <w:ind w:left="2160" w:hanging="179"/>
      </w:pPr>
    </w:lvl>
    <w:lvl w:ilvl="3">
      <w:start w:val="1"/>
      <w:numFmt w:val="decimal"/>
      <w:lvlText w:val="%4."/>
      <w:lvlJc w:val="left"/>
      <w:pPr>
        <w:ind w:left="2880" w:hanging="359"/>
      </w:pPr>
    </w:lvl>
    <w:lvl w:ilvl="4">
      <w:start w:val="1"/>
      <w:numFmt w:val="lowerLetter"/>
      <w:lvlText w:val="%5."/>
      <w:lvlJc w:val="left"/>
      <w:pPr>
        <w:ind w:left="3600" w:hanging="359"/>
      </w:pPr>
    </w:lvl>
    <w:lvl w:ilvl="5">
      <w:start w:val="1"/>
      <w:numFmt w:val="lowerRoman"/>
      <w:lvlText w:val="%6."/>
      <w:lvlJc w:val="right"/>
      <w:pPr>
        <w:ind w:left="4320" w:hanging="179"/>
      </w:pPr>
    </w:lvl>
    <w:lvl w:ilvl="6">
      <w:start w:val="1"/>
      <w:numFmt w:val="decimal"/>
      <w:lvlText w:val="%7."/>
      <w:lvlJc w:val="left"/>
      <w:pPr>
        <w:ind w:left="5040" w:hanging="359"/>
      </w:pPr>
    </w:lvl>
    <w:lvl w:ilvl="7">
      <w:start w:val="1"/>
      <w:numFmt w:val="lowerLetter"/>
      <w:lvlText w:val="%8."/>
      <w:lvlJc w:val="left"/>
      <w:pPr>
        <w:ind w:left="5760" w:hanging="359"/>
      </w:pPr>
    </w:lvl>
    <w:lvl w:ilvl="8">
      <w:start w:val="1"/>
      <w:numFmt w:val="lowerRoman"/>
      <w:lvlText w:val="%9."/>
      <w:lvlJc w:val="right"/>
      <w:pPr>
        <w:ind w:left="6480" w:hanging="179"/>
      </w:pPr>
    </w:lvl>
  </w:abstractNum>
  <w:abstractNum w:abstractNumId="7">
    <w:multiLevelType w:val="hybridMultilevel"/>
    <w:lvl w:ilvl="0">
      <w:start w:val="1"/>
      <w:numFmt w:val="upperLetter"/>
      <w:lvlText w:val="%1."/>
      <w:lvlJc w:val="left"/>
      <w:pPr>
        <w:ind w:left="750" w:hanging="509"/>
      </w:pPr>
      <w:rPr>
        <w:rFonts w:hint="default"/>
      </w:rPr>
    </w:lvl>
    <w:lvl w:ilvl="1">
      <w:start w:val="1"/>
      <w:numFmt w:val="lowerLetter"/>
      <w:lvlText w:val="%2."/>
      <w:lvlJc w:val="left"/>
      <w:pPr>
        <w:ind w:left="1320" w:hanging="359"/>
      </w:pPr>
    </w:lvl>
    <w:lvl w:ilvl="2">
      <w:start w:val="1"/>
      <w:numFmt w:val="lowerRoman"/>
      <w:lvlText w:val="%3."/>
      <w:lvlJc w:val="right"/>
      <w:pPr>
        <w:ind w:left="2040" w:hanging="179"/>
      </w:pPr>
    </w:lvl>
    <w:lvl w:ilvl="3">
      <w:start w:val="1"/>
      <w:numFmt w:val="decimal"/>
      <w:lvlText w:val="%4."/>
      <w:lvlJc w:val="left"/>
      <w:pPr>
        <w:ind w:left="2760" w:hanging="359"/>
      </w:pPr>
    </w:lvl>
    <w:lvl w:ilvl="4">
      <w:start w:val="1"/>
      <w:numFmt w:val="lowerLetter"/>
      <w:lvlText w:val="%5."/>
      <w:lvlJc w:val="left"/>
      <w:pPr>
        <w:ind w:left="3480" w:hanging="359"/>
      </w:pPr>
    </w:lvl>
    <w:lvl w:ilvl="5">
      <w:start w:val="1"/>
      <w:numFmt w:val="lowerRoman"/>
      <w:lvlText w:val="%6."/>
      <w:lvlJc w:val="right"/>
      <w:pPr>
        <w:ind w:left="4200" w:hanging="179"/>
      </w:pPr>
    </w:lvl>
    <w:lvl w:ilvl="6">
      <w:start w:val="1"/>
      <w:numFmt w:val="decimal"/>
      <w:lvlText w:val="%7."/>
      <w:lvlJc w:val="left"/>
      <w:pPr>
        <w:ind w:left="4920" w:hanging="359"/>
      </w:pPr>
    </w:lvl>
    <w:lvl w:ilvl="7">
      <w:start w:val="1"/>
      <w:numFmt w:val="lowerLetter"/>
      <w:lvlText w:val="%8."/>
      <w:lvlJc w:val="left"/>
      <w:pPr>
        <w:ind w:left="5640" w:hanging="359"/>
      </w:pPr>
    </w:lvl>
    <w:lvl w:ilvl="8">
      <w:start w:val="1"/>
      <w:numFmt w:val="lowerRoman"/>
      <w:lvlText w:val="%9."/>
      <w:lvlJc w:val="right"/>
      <w:pPr>
        <w:ind w:left="6360" w:hanging="179"/>
      </w:pPr>
    </w:lvl>
  </w:abstractNum>
  <w:abstractNum w:abstractNumId="8">
    <w:multiLevelType w:val="hybridMultilevel"/>
    <w:lvl w:ilvl="0">
      <w:start w:val="1"/>
      <w:numFmt w:val="bullet"/>
      <w:lvlText w:val=""/>
      <w:lvlJc w:val="left"/>
      <w:pPr>
        <w:ind w:left="990" w:hanging="359"/>
      </w:pPr>
      <w:rPr>
        <w:rFonts w:ascii="Symbol" w:hAnsi="Symbol" w:hint="default"/>
      </w:rPr>
    </w:lvl>
    <w:lvl w:ilvl="1">
      <w:start w:val="1"/>
      <w:numFmt w:val="bullet"/>
      <w:lvlText w:val="o"/>
      <w:lvlJc w:val="left"/>
      <w:pPr>
        <w:ind w:left="1710" w:hanging="359"/>
      </w:pPr>
      <w:rPr>
        <w:rFonts w:ascii="Courier New" w:hAnsi="Courier New" w:hint="default"/>
      </w:rPr>
    </w:lvl>
    <w:lvl w:ilvl="2">
      <w:start w:val="1"/>
      <w:numFmt w:val="bullet"/>
      <w:lvlText w:val=""/>
      <w:lvlJc w:val="left"/>
      <w:pPr>
        <w:ind w:left="2430" w:hanging="359"/>
      </w:pPr>
      <w:rPr>
        <w:rFonts w:ascii="Wingdings" w:hAnsi="Wingdings" w:hint="default"/>
      </w:rPr>
    </w:lvl>
    <w:lvl w:ilvl="3">
      <w:start w:val="1"/>
      <w:numFmt w:val="bullet"/>
      <w:lvlText w:val=""/>
      <w:lvlJc w:val="left"/>
      <w:pPr>
        <w:ind w:left="3150" w:hanging="359"/>
      </w:pPr>
      <w:rPr>
        <w:rFonts w:ascii="Symbol" w:hAnsi="Symbol" w:hint="default"/>
      </w:rPr>
    </w:lvl>
    <w:lvl w:ilvl="4">
      <w:start w:val="1"/>
      <w:numFmt w:val="bullet"/>
      <w:lvlText w:val="o"/>
      <w:lvlJc w:val="left"/>
      <w:pPr>
        <w:ind w:left="3870" w:hanging="359"/>
      </w:pPr>
      <w:rPr>
        <w:rFonts w:ascii="Courier New" w:hAnsi="Courier New" w:hint="default"/>
      </w:rPr>
    </w:lvl>
    <w:lvl w:ilvl="5">
      <w:start w:val="1"/>
      <w:numFmt w:val="bullet"/>
      <w:lvlText w:val=""/>
      <w:lvlJc w:val="left"/>
      <w:pPr>
        <w:ind w:left="4590" w:hanging="359"/>
      </w:pPr>
      <w:rPr>
        <w:rFonts w:ascii="Wingdings" w:hAnsi="Wingdings" w:hint="default"/>
      </w:rPr>
    </w:lvl>
    <w:lvl w:ilvl="6">
      <w:start w:val="1"/>
      <w:numFmt w:val="bullet"/>
      <w:lvlText w:val=""/>
      <w:lvlJc w:val="left"/>
      <w:pPr>
        <w:ind w:left="5310" w:hanging="359"/>
      </w:pPr>
      <w:rPr>
        <w:rFonts w:ascii="Symbol" w:hAnsi="Symbol" w:hint="default"/>
      </w:rPr>
    </w:lvl>
    <w:lvl w:ilvl="7">
      <w:start w:val="1"/>
      <w:numFmt w:val="bullet"/>
      <w:lvlText w:val="o"/>
      <w:lvlJc w:val="left"/>
      <w:pPr>
        <w:ind w:left="6030" w:hanging="359"/>
      </w:pPr>
      <w:rPr>
        <w:rFonts w:ascii="Courier New" w:hAnsi="Courier New" w:hint="default"/>
      </w:rPr>
    </w:lvl>
    <w:lvl w:ilvl="8">
      <w:start w:val="1"/>
      <w:numFmt w:val="bullet"/>
      <w:lvlText w:val=""/>
      <w:lvlJc w:val="left"/>
      <w:pPr>
        <w:ind w:left="6750" w:hanging="359"/>
      </w:pPr>
      <w:rPr>
        <w:rFonts w:ascii="Wingdings" w:hAnsi="Wingdings" w:hint="default"/>
      </w:rPr>
    </w:lvl>
  </w:abstractNum>
  <w:abstractNum w:abstractNumId="9">
    <w:multiLevelType w:val="hybridMultilevel"/>
    <w:lvl w:ilvl="0">
      <w:start w:val="1"/>
      <w:numFmt w:val="decimal"/>
      <w:lvlText w:val="%1."/>
      <w:lvlJc w:val="left"/>
      <w:pPr>
        <w:ind w:left="720" w:hanging="359"/>
      </w:pPr>
    </w:lvl>
    <w:lvl w:ilvl="1">
      <w:start w:val="1"/>
      <w:numFmt w:val="lowerLetter"/>
      <w:lvlText w:val="%2."/>
      <w:lvlJc w:val="left"/>
      <w:pPr>
        <w:ind w:left="1440" w:hanging="359"/>
      </w:pPr>
    </w:lvl>
    <w:lvl w:ilvl="2">
      <w:start w:val="1"/>
      <w:numFmt w:val="lowerRoman"/>
      <w:lvlText w:val="%3."/>
      <w:lvlJc w:val="right"/>
      <w:pPr>
        <w:ind w:left="2160" w:hanging="179"/>
      </w:pPr>
    </w:lvl>
    <w:lvl w:ilvl="3">
      <w:start w:val="1"/>
      <w:numFmt w:val="decimal"/>
      <w:lvlText w:val="%4."/>
      <w:lvlJc w:val="left"/>
      <w:pPr>
        <w:ind w:left="2880" w:hanging="359"/>
      </w:pPr>
    </w:lvl>
    <w:lvl w:ilvl="4">
      <w:start w:val="1"/>
      <w:numFmt w:val="lowerLetter"/>
      <w:lvlText w:val="%5."/>
      <w:lvlJc w:val="left"/>
      <w:pPr>
        <w:ind w:left="3600" w:hanging="359"/>
      </w:pPr>
    </w:lvl>
    <w:lvl w:ilvl="5">
      <w:start w:val="1"/>
      <w:numFmt w:val="lowerRoman"/>
      <w:lvlText w:val="%6."/>
      <w:lvlJc w:val="right"/>
      <w:pPr>
        <w:ind w:left="4320" w:hanging="179"/>
      </w:pPr>
    </w:lvl>
    <w:lvl w:ilvl="6">
      <w:start w:val="1"/>
      <w:numFmt w:val="decimal"/>
      <w:lvlText w:val="%7."/>
      <w:lvlJc w:val="left"/>
      <w:pPr>
        <w:ind w:left="5040" w:hanging="359"/>
      </w:pPr>
    </w:lvl>
    <w:lvl w:ilvl="7">
      <w:start w:val="1"/>
      <w:numFmt w:val="lowerLetter"/>
      <w:lvlText w:val="%8."/>
      <w:lvlJc w:val="left"/>
      <w:pPr>
        <w:ind w:left="5760" w:hanging="359"/>
      </w:pPr>
    </w:lvl>
    <w:lvl w:ilvl="8">
      <w:start w:val="1"/>
      <w:numFmt w:val="lowerRoman"/>
      <w:lvlText w:val="%9."/>
      <w:lvlJc w:val="right"/>
      <w:pPr>
        <w:ind w:left="6480" w:hanging="179"/>
      </w:pPr>
    </w:lvl>
  </w:abstractNum>
  <w:abstractNum w:abstractNumId="10">
    <w:multiLevelType w:val="hybridMultilevel"/>
    <w:lvl w:ilvl="0">
      <w:start w:val="1"/>
      <w:numFmt w:val="bullet"/>
      <w:lvlText w:val=""/>
      <w:lvlJc w:val="left"/>
      <w:pPr>
        <w:ind w:left="720" w:hanging="359"/>
      </w:pPr>
      <w:rPr>
        <w:rFonts w:ascii="Symbol" w:hAnsi="Symbol" w:hint="default"/>
      </w:rPr>
    </w:lvl>
    <w:lvl w:ilvl="1">
      <w:start w:val="1"/>
      <w:numFmt w:val="bullet"/>
      <w:lvlText w:val="o"/>
      <w:lvlJc w:val="left"/>
      <w:pPr>
        <w:ind w:left="1440" w:hanging="359"/>
      </w:pPr>
      <w:rPr>
        <w:rFonts w:ascii="Courier New" w:hAnsi="Courier New" w:cs="Courier New" w:hint="default"/>
      </w:rPr>
    </w:lvl>
    <w:lvl w:ilvl="2">
      <w:start w:val="1"/>
      <w:numFmt w:val="bullet"/>
      <w:lvlText w:val=""/>
      <w:lvlJc w:val="left"/>
      <w:pPr>
        <w:ind w:left="2160" w:hanging="359"/>
      </w:pPr>
      <w:rPr>
        <w:rFonts w:ascii="Wingdings" w:hAnsi="Wingdings" w:hint="default"/>
      </w:rPr>
    </w:lvl>
    <w:lvl w:ilvl="3">
      <w:start w:val="1"/>
      <w:numFmt w:val="bullet"/>
      <w:lvlText w:val=""/>
      <w:lvlJc w:val="left"/>
      <w:pPr>
        <w:ind w:left="2880" w:hanging="359"/>
      </w:pPr>
      <w:rPr>
        <w:rFonts w:ascii="Symbol" w:hAnsi="Symbol" w:hint="default"/>
      </w:rPr>
    </w:lvl>
    <w:lvl w:ilvl="4">
      <w:start w:val="1"/>
      <w:numFmt w:val="bullet"/>
      <w:lvlText w:val="o"/>
      <w:lvlJc w:val="left"/>
      <w:pPr>
        <w:ind w:left="3600" w:hanging="359"/>
      </w:pPr>
      <w:rPr>
        <w:rFonts w:ascii="Courier New" w:hAnsi="Courier New" w:cs="Courier New" w:hint="default"/>
      </w:rPr>
    </w:lvl>
    <w:lvl w:ilvl="5">
      <w:start w:val="1"/>
      <w:numFmt w:val="bullet"/>
      <w:lvlText w:val=""/>
      <w:lvlJc w:val="left"/>
      <w:pPr>
        <w:ind w:left="4320" w:hanging="359"/>
      </w:pPr>
      <w:rPr>
        <w:rFonts w:ascii="Wingdings" w:hAnsi="Wingdings" w:hint="default"/>
      </w:rPr>
    </w:lvl>
    <w:lvl w:ilvl="6">
      <w:start w:val="1"/>
      <w:numFmt w:val="bullet"/>
      <w:lvlText w:val=""/>
      <w:lvlJc w:val="left"/>
      <w:pPr>
        <w:ind w:left="5040" w:hanging="359"/>
      </w:pPr>
      <w:rPr>
        <w:rFonts w:ascii="Symbol" w:hAnsi="Symbol" w:hint="default"/>
      </w:rPr>
    </w:lvl>
    <w:lvl w:ilvl="7">
      <w:start w:val="1"/>
      <w:numFmt w:val="bullet"/>
      <w:lvlText w:val="o"/>
      <w:lvlJc w:val="left"/>
      <w:pPr>
        <w:ind w:left="5760" w:hanging="359"/>
      </w:pPr>
      <w:rPr>
        <w:rFonts w:ascii="Courier New" w:hAnsi="Courier New" w:cs="Courier New" w:hint="default"/>
      </w:rPr>
    </w:lvl>
    <w:lvl w:ilvl="8">
      <w:start w:val="1"/>
      <w:numFmt w:val="bullet"/>
      <w:lvlText w:val=""/>
      <w:lvlJc w:val="left"/>
      <w:pPr>
        <w:ind w:left="6480" w:hanging="359"/>
      </w:pPr>
      <w:rPr>
        <w:rFonts w:ascii="Wingdings" w:hAnsi="Wingdings" w:hint="default"/>
      </w:rPr>
    </w:lvl>
  </w:abstractNum>
  <w:abstractNum w:abstractNumId="11">
    <w:multiLevelType w:val="hybridMultilevel"/>
    <w:lvl w:ilvl="0">
      <w:start w:val="1"/>
      <w:numFmt w:val="bullet"/>
      <w:lvlText w:val=""/>
      <w:lvlJc w:val="left"/>
      <w:pPr>
        <w:ind w:left="720" w:hanging="359"/>
        <w:tabs>
          <w:tab w:val="left" w:pos="720"/>
        </w:tabs>
      </w:pPr>
      <w:rPr>
        <w:rFonts w:ascii="Symbol" w:hAnsi="Symbol" w:hint="default"/>
        <w:sz w:val="20"/>
      </w:rPr>
    </w:lvl>
    <w:lvl w:ilvl="1">
      <w:start w:val="1"/>
      <w:numFmt w:val="bullet"/>
      <w:lvlText w:val="o"/>
      <w:lvlJc w:val="left"/>
      <w:pPr>
        <w:ind w:left="1440" w:hanging="359"/>
        <w:tabs>
          <w:tab w:val="left" w:pos="1440"/>
        </w:tabs>
      </w:pPr>
      <w:rPr>
        <w:rFonts w:ascii="Courier New" w:hAnsi="Courier New" w:hint="default"/>
        <w:sz w:val="20"/>
      </w:rPr>
    </w:lvl>
    <w:lvl w:ilvl="2">
      <w:start w:val="1"/>
      <w:numFmt w:val="bullet"/>
      <w:lvlText w:val=""/>
      <w:lvlJc w:val="left"/>
      <w:pPr>
        <w:ind w:left="2160" w:hanging="359"/>
        <w:tabs>
          <w:tab w:val="left" w:pos="2160"/>
        </w:tabs>
      </w:pPr>
      <w:rPr>
        <w:rFonts w:ascii="Wingdings" w:hAnsi="Wingdings" w:hint="default"/>
        <w:sz w:val="20"/>
      </w:rPr>
    </w:lvl>
    <w:lvl w:ilvl="3">
      <w:start w:val="1"/>
      <w:numFmt w:val="bullet"/>
      <w:lvlText w:val=""/>
      <w:lvlJc w:val="left"/>
      <w:pPr>
        <w:ind w:left="2880" w:hanging="359"/>
        <w:tabs>
          <w:tab w:val="left" w:pos="2880"/>
        </w:tabs>
      </w:pPr>
      <w:rPr>
        <w:rFonts w:ascii="Wingdings" w:hAnsi="Wingdings" w:hint="default"/>
        <w:sz w:val="20"/>
      </w:rPr>
    </w:lvl>
    <w:lvl w:ilvl="4">
      <w:start w:val="1"/>
      <w:numFmt w:val="bullet"/>
      <w:lvlText w:val=""/>
      <w:lvlJc w:val="left"/>
      <w:pPr>
        <w:ind w:left="3600" w:hanging="359"/>
        <w:tabs>
          <w:tab w:val="left" w:pos="3600"/>
        </w:tabs>
      </w:pPr>
      <w:rPr>
        <w:rFonts w:ascii="Wingdings" w:hAnsi="Wingdings" w:hint="default"/>
        <w:sz w:val="20"/>
      </w:rPr>
    </w:lvl>
    <w:lvl w:ilvl="5">
      <w:start w:val="1"/>
      <w:numFmt w:val="bullet"/>
      <w:lvlText w:val=""/>
      <w:lvlJc w:val="left"/>
      <w:pPr>
        <w:ind w:left="4320" w:hanging="359"/>
        <w:tabs>
          <w:tab w:val="left" w:pos="4320"/>
        </w:tabs>
      </w:pPr>
      <w:rPr>
        <w:rFonts w:ascii="Wingdings" w:hAnsi="Wingdings" w:hint="default"/>
        <w:sz w:val="20"/>
      </w:rPr>
    </w:lvl>
    <w:lvl w:ilvl="6">
      <w:start w:val="1"/>
      <w:numFmt w:val="bullet"/>
      <w:lvlText w:val=""/>
      <w:lvlJc w:val="left"/>
      <w:pPr>
        <w:ind w:left="5040" w:hanging="359"/>
        <w:tabs>
          <w:tab w:val="left" w:pos="5040"/>
        </w:tabs>
      </w:pPr>
      <w:rPr>
        <w:rFonts w:ascii="Wingdings" w:hAnsi="Wingdings" w:hint="default"/>
        <w:sz w:val="20"/>
      </w:rPr>
    </w:lvl>
    <w:lvl w:ilvl="7">
      <w:start w:val="1"/>
      <w:numFmt w:val="bullet"/>
      <w:lvlText w:val=""/>
      <w:lvlJc w:val="left"/>
      <w:pPr>
        <w:ind w:left="5760" w:hanging="359"/>
        <w:tabs>
          <w:tab w:val="left" w:pos="5760"/>
        </w:tabs>
      </w:pPr>
      <w:rPr>
        <w:rFonts w:ascii="Wingdings" w:hAnsi="Wingdings" w:hint="default"/>
        <w:sz w:val="20"/>
      </w:rPr>
    </w:lvl>
    <w:lvl w:ilvl="8">
      <w:start w:val="1"/>
      <w:numFmt w:val="bullet"/>
      <w:lvlText w:val=""/>
      <w:lvlJc w:val="left"/>
      <w:pPr>
        <w:ind w:left="6480" w:hanging="359"/>
        <w:tabs>
          <w:tab w:val="left" w:pos="6480"/>
        </w:tabs>
      </w:pPr>
      <w:rPr>
        <w:rFonts w:ascii="Wingdings" w:hAnsi="Wingdings" w:hint="default"/>
        <w:sz w:val="20"/>
      </w:rPr>
    </w:lvl>
  </w:abstractNum>
  <w:abstractNum w:abstractNumId="12">
    <w:multiLevelType w:val="hybridMultilevel"/>
    <w:lvl w:ilvl="0">
      <w:start w:val="1"/>
      <w:numFmt w:val="bullet"/>
      <w:lvlText w:val=""/>
      <w:lvlJc w:val="left"/>
      <w:pPr>
        <w:ind w:left="720" w:hanging="359"/>
      </w:pPr>
      <w:rPr>
        <w:rFonts w:ascii="Symbol" w:hAnsi="Symbol" w:cs="Calibri" w:eastAsia="Calibri" w:hint="default"/>
      </w:rPr>
    </w:lvl>
    <w:lvl w:ilvl="1">
      <w:start w:val="1"/>
      <w:numFmt w:val="bullet"/>
      <w:lvlText w:val="o"/>
      <w:lvlJc w:val="left"/>
      <w:pPr>
        <w:ind w:left="1440" w:hanging="359"/>
      </w:pPr>
      <w:rPr>
        <w:rFonts w:ascii="Courier New" w:hAnsi="Courier New" w:cs="Courier New" w:hint="default"/>
      </w:rPr>
    </w:lvl>
    <w:lvl w:ilvl="2">
      <w:start w:val="1"/>
      <w:numFmt w:val="bullet"/>
      <w:lvlText w:val=""/>
      <w:lvlJc w:val="left"/>
      <w:pPr>
        <w:ind w:left="2160" w:hanging="359"/>
      </w:pPr>
      <w:rPr>
        <w:rFonts w:ascii="Wingdings" w:hAnsi="Wingdings" w:hint="default"/>
      </w:rPr>
    </w:lvl>
    <w:lvl w:ilvl="3">
      <w:start w:val="1"/>
      <w:numFmt w:val="bullet"/>
      <w:lvlText w:val=""/>
      <w:lvlJc w:val="left"/>
      <w:pPr>
        <w:ind w:left="2880" w:hanging="359"/>
      </w:pPr>
      <w:rPr>
        <w:rFonts w:ascii="Symbol" w:hAnsi="Symbol" w:hint="default"/>
      </w:rPr>
    </w:lvl>
    <w:lvl w:ilvl="4">
      <w:start w:val="1"/>
      <w:numFmt w:val="bullet"/>
      <w:lvlText w:val="o"/>
      <w:lvlJc w:val="left"/>
      <w:pPr>
        <w:ind w:left="3600" w:hanging="359"/>
      </w:pPr>
      <w:rPr>
        <w:rFonts w:ascii="Courier New" w:hAnsi="Courier New" w:cs="Courier New" w:hint="default"/>
      </w:rPr>
    </w:lvl>
    <w:lvl w:ilvl="5">
      <w:start w:val="1"/>
      <w:numFmt w:val="bullet"/>
      <w:lvlText w:val=""/>
      <w:lvlJc w:val="left"/>
      <w:pPr>
        <w:ind w:left="4320" w:hanging="359"/>
      </w:pPr>
      <w:rPr>
        <w:rFonts w:ascii="Wingdings" w:hAnsi="Wingdings" w:hint="default"/>
      </w:rPr>
    </w:lvl>
    <w:lvl w:ilvl="6">
      <w:start w:val="1"/>
      <w:numFmt w:val="bullet"/>
      <w:lvlText w:val=""/>
      <w:lvlJc w:val="left"/>
      <w:pPr>
        <w:ind w:left="5040" w:hanging="359"/>
      </w:pPr>
      <w:rPr>
        <w:rFonts w:ascii="Symbol" w:hAnsi="Symbol" w:hint="default"/>
      </w:rPr>
    </w:lvl>
    <w:lvl w:ilvl="7">
      <w:start w:val="1"/>
      <w:numFmt w:val="bullet"/>
      <w:lvlText w:val="o"/>
      <w:lvlJc w:val="left"/>
      <w:pPr>
        <w:ind w:left="5760" w:hanging="359"/>
      </w:pPr>
      <w:rPr>
        <w:rFonts w:ascii="Courier New" w:hAnsi="Courier New" w:cs="Courier New" w:hint="default"/>
      </w:rPr>
    </w:lvl>
    <w:lvl w:ilvl="8">
      <w:start w:val="1"/>
      <w:numFmt w:val="bullet"/>
      <w:lvlText w:val=""/>
      <w:lvlJc w:val="left"/>
      <w:pPr>
        <w:ind w:left="6480" w:hanging="359"/>
      </w:pPr>
      <w:rPr>
        <w:rFonts w:ascii="Wingdings" w:hAnsi="Wingdings" w:hint="default"/>
      </w:rPr>
    </w:lvl>
  </w:abstractNum>
  <w:abstractNum w:abstractNumId="13">
    <w:multiLevelType w:val="hybridMultilevel"/>
    <w:lvl w:ilvl="0">
      <w:start w:val="1"/>
      <w:numFmt w:val="bullet"/>
      <w:lvlText w:val=""/>
      <w:lvlJc w:val="left"/>
      <w:pPr>
        <w:ind w:left="720" w:hanging="359"/>
      </w:pPr>
      <w:rPr>
        <w:rFonts w:ascii="Symbol" w:hAnsi="Symbol" w:hint="default"/>
      </w:rPr>
    </w:lvl>
    <w:lvl w:ilvl="1">
      <w:start w:val="1"/>
      <w:numFmt w:val="bullet"/>
      <w:lvlText w:val="o"/>
      <w:lvlJc w:val="left"/>
      <w:pPr>
        <w:ind w:left="1440" w:hanging="359"/>
      </w:pPr>
      <w:rPr>
        <w:rFonts w:ascii="Courier New" w:hAnsi="Courier New" w:hint="default"/>
      </w:rPr>
    </w:lvl>
    <w:lvl w:ilvl="2">
      <w:start w:val="1"/>
      <w:numFmt w:val="bullet"/>
      <w:lvlText w:val=""/>
      <w:lvlJc w:val="left"/>
      <w:pPr>
        <w:ind w:left="2160" w:hanging="359"/>
      </w:pPr>
      <w:rPr>
        <w:rFonts w:ascii="Wingdings" w:hAnsi="Wingdings" w:hint="default"/>
      </w:rPr>
    </w:lvl>
    <w:lvl w:ilvl="3">
      <w:start w:val="1"/>
      <w:numFmt w:val="bullet"/>
      <w:lvlText w:val=""/>
      <w:lvlJc w:val="left"/>
      <w:pPr>
        <w:ind w:left="2880" w:hanging="359"/>
      </w:pPr>
      <w:rPr>
        <w:rFonts w:ascii="Symbol" w:hAnsi="Symbol" w:hint="default"/>
      </w:rPr>
    </w:lvl>
    <w:lvl w:ilvl="4">
      <w:start w:val="1"/>
      <w:numFmt w:val="bullet"/>
      <w:lvlText w:val="o"/>
      <w:lvlJc w:val="left"/>
      <w:pPr>
        <w:ind w:left="3600" w:hanging="359"/>
      </w:pPr>
      <w:rPr>
        <w:rFonts w:ascii="Courier New" w:hAnsi="Courier New" w:hint="default"/>
      </w:rPr>
    </w:lvl>
    <w:lvl w:ilvl="5">
      <w:start w:val="1"/>
      <w:numFmt w:val="bullet"/>
      <w:lvlText w:val=""/>
      <w:lvlJc w:val="left"/>
      <w:pPr>
        <w:ind w:left="4320" w:hanging="359"/>
      </w:pPr>
      <w:rPr>
        <w:rFonts w:ascii="Wingdings" w:hAnsi="Wingdings" w:hint="default"/>
      </w:rPr>
    </w:lvl>
    <w:lvl w:ilvl="6">
      <w:start w:val="1"/>
      <w:numFmt w:val="bullet"/>
      <w:lvlText w:val=""/>
      <w:lvlJc w:val="left"/>
      <w:pPr>
        <w:ind w:left="5040" w:hanging="359"/>
      </w:pPr>
      <w:rPr>
        <w:rFonts w:ascii="Symbol" w:hAnsi="Symbol" w:hint="default"/>
      </w:rPr>
    </w:lvl>
    <w:lvl w:ilvl="7">
      <w:start w:val="1"/>
      <w:numFmt w:val="bullet"/>
      <w:lvlText w:val="o"/>
      <w:lvlJc w:val="left"/>
      <w:pPr>
        <w:ind w:left="5760" w:hanging="359"/>
      </w:pPr>
      <w:rPr>
        <w:rFonts w:ascii="Courier New" w:hAnsi="Courier New" w:hint="default"/>
      </w:rPr>
    </w:lvl>
    <w:lvl w:ilvl="8">
      <w:start w:val="1"/>
      <w:numFmt w:val="bullet"/>
      <w:lvlText w:val=""/>
      <w:lvlJc w:val="left"/>
      <w:pPr>
        <w:ind w:left="6480" w:hanging="359"/>
      </w:pPr>
      <w:rPr>
        <w:rFonts w:ascii="Wingdings" w:hAnsi="Wingdings" w:hint="default"/>
      </w:rPr>
    </w:lvl>
  </w:abstractNum>
  <w:abstractNum w:abstractNumId="14">
    <w:multiLevelType w:val="hybridMultilevel"/>
    <w:lvl w:ilvl="0">
      <w:start w:val="1"/>
      <w:numFmt w:val="decimal"/>
      <w:lvlText w:val="%1."/>
      <w:lvlJc w:val="left"/>
      <w:pPr>
        <w:ind w:left="600" w:hanging="359"/>
      </w:pPr>
      <w:rPr>
        <w:rFonts w:eastAsia="Calibri" w:hint="default"/>
      </w:rPr>
    </w:lvl>
    <w:lvl w:ilvl="1">
      <w:start w:val="1"/>
      <w:numFmt w:val="lowerLetter"/>
      <w:lvlText w:val="%2."/>
      <w:lvlJc w:val="left"/>
      <w:pPr>
        <w:ind w:left="1515" w:hanging="554"/>
      </w:pPr>
      <w:rPr>
        <w:rFonts w:eastAsia="Calibri" w:hint="default"/>
      </w:rPr>
    </w:lvl>
    <w:lvl w:ilvl="2">
      <w:start w:val="1"/>
      <w:numFmt w:val="lowerRoman"/>
      <w:lvlText w:val="%3."/>
      <w:lvlJc w:val="right"/>
      <w:pPr>
        <w:ind w:left="2040" w:hanging="179"/>
      </w:pPr>
    </w:lvl>
    <w:lvl w:ilvl="3">
      <w:start w:val="1"/>
      <w:numFmt w:val="decimal"/>
      <w:lvlText w:val="%4."/>
      <w:lvlJc w:val="left"/>
      <w:pPr>
        <w:ind w:left="2760" w:hanging="359"/>
      </w:pPr>
    </w:lvl>
    <w:lvl w:ilvl="4">
      <w:start w:val="1"/>
      <w:numFmt w:val="lowerLetter"/>
      <w:lvlText w:val="%5."/>
      <w:lvlJc w:val="left"/>
      <w:pPr>
        <w:ind w:left="3480" w:hanging="359"/>
      </w:pPr>
    </w:lvl>
    <w:lvl w:ilvl="5">
      <w:start w:val="1"/>
      <w:numFmt w:val="lowerRoman"/>
      <w:lvlText w:val="%6."/>
      <w:lvlJc w:val="right"/>
      <w:pPr>
        <w:ind w:left="4200" w:hanging="179"/>
      </w:pPr>
    </w:lvl>
    <w:lvl w:ilvl="6">
      <w:start w:val="1"/>
      <w:numFmt w:val="decimal"/>
      <w:lvlText w:val="%7."/>
      <w:lvlJc w:val="left"/>
      <w:pPr>
        <w:ind w:left="4920" w:hanging="359"/>
      </w:pPr>
    </w:lvl>
    <w:lvl w:ilvl="7">
      <w:start w:val="1"/>
      <w:numFmt w:val="lowerLetter"/>
      <w:lvlText w:val="%8."/>
      <w:lvlJc w:val="left"/>
      <w:pPr>
        <w:ind w:left="5640" w:hanging="359"/>
      </w:pPr>
    </w:lvl>
    <w:lvl w:ilvl="8">
      <w:start w:val="1"/>
      <w:numFmt w:val="lowerRoman"/>
      <w:lvlText w:val="%9."/>
      <w:lvlJc w:val="right"/>
      <w:pPr>
        <w:ind w:left="6360" w:hanging="179"/>
      </w:pPr>
    </w:lvl>
  </w:abstractNum>
  <w:abstractNum w:abstractNumId="15">
    <w:multiLevelType w:val="hybridMultilevel"/>
    <w:lvl w:ilvl="0">
      <w:start w:val="1"/>
      <w:numFmt w:val="bullet"/>
      <w:lvlText w:val=""/>
      <w:lvlJc w:val="left"/>
      <w:pPr>
        <w:ind w:left="735" w:hanging="374"/>
      </w:pPr>
      <w:rPr>
        <w:rFonts w:ascii="Symbol" w:hAnsi="Symbol" w:eastAsia="Times New Roman" w:hint="default"/>
      </w:rPr>
    </w:lvl>
    <w:lvl w:ilvl="1">
      <w:start w:val="1"/>
      <w:numFmt w:val="decimal"/>
      <w:lvlText w:val="%2."/>
      <w:lvlJc w:val="left"/>
      <w:pPr>
        <w:ind w:left="1440" w:hanging="359"/>
        <w:tabs>
          <w:tab w:val="left" w:pos="1440"/>
        </w:tabs>
      </w:pPr>
    </w:lvl>
    <w:lvl w:ilvl="2">
      <w:start w:val="1"/>
      <w:numFmt w:val="decimal"/>
      <w:lvlText w:val="%3."/>
      <w:lvlJc w:val="left"/>
      <w:pPr>
        <w:ind w:left="2160" w:hanging="359"/>
        <w:tabs>
          <w:tab w:val="left" w:pos="2160"/>
        </w:tabs>
      </w:pPr>
    </w:lvl>
    <w:lvl w:ilvl="3">
      <w:start w:val="1"/>
      <w:numFmt w:val="decimal"/>
      <w:lvlText w:val="%4."/>
      <w:lvlJc w:val="left"/>
      <w:pPr>
        <w:ind w:left="2880" w:hanging="359"/>
        <w:tabs>
          <w:tab w:val="left" w:pos="2880"/>
        </w:tabs>
      </w:pPr>
    </w:lvl>
    <w:lvl w:ilvl="4">
      <w:start w:val="1"/>
      <w:numFmt w:val="decimal"/>
      <w:lvlText w:val="%5."/>
      <w:lvlJc w:val="left"/>
      <w:pPr>
        <w:ind w:left="3600" w:hanging="359"/>
        <w:tabs>
          <w:tab w:val="left" w:pos="3600"/>
        </w:tabs>
      </w:pPr>
    </w:lvl>
    <w:lvl w:ilvl="5">
      <w:start w:val="1"/>
      <w:numFmt w:val="decimal"/>
      <w:lvlText w:val="%6."/>
      <w:lvlJc w:val="left"/>
      <w:pPr>
        <w:ind w:left="4320" w:hanging="359"/>
        <w:tabs>
          <w:tab w:val="left" w:pos="4320"/>
        </w:tabs>
      </w:pPr>
    </w:lvl>
    <w:lvl w:ilvl="6">
      <w:start w:val="1"/>
      <w:numFmt w:val="decimal"/>
      <w:lvlText w:val="%7."/>
      <w:lvlJc w:val="left"/>
      <w:pPr>
        <w:ind w:left="5040" w:hanging="359"/>
        <w:tabs>
          <w:tab w:val="left" w:pos="5040"/>
        </w:tabs>
      </w:pPr>
    </w:lvl>
    <w:lvl w:ilvl="7">
      <w:start w:val="1"/>
      <w:numFmt w:val="decimal"/>
      <w:lvlText w:val="%8."/>
      <w:lvlJc w:val="left"/>
      <w:pPr>
        <w:ind w:left="5760" w:hanging="359"/>
        <w:tabs>
          <w:tab w:val="left" w:pos="5760"/>
        </w:tabs>
      </w:pPr>
    </w:lvl>
    <w:lvl w:ilvl="8">
      <w:start w:val="1"/>
      <w:numFmt w:val="decimal"/>
      <w:lvlText w:val="%9."/>
      <w:lvlJc w:val="left"/>
      <w:pPr>
        <w:ind w:left="6480" w:hanging="359"/>
        <w:tabs>
          <w:tab w:val="left" w:pos="6480"/>
        </w:tabs>
      </w:pPr>
    </w:lvl>
  </w:abstractNum>
  <w:abstractNum w:abstractNumId="16">
    <w:multiLevelType w:val="hybridMultilevel"/>
    <w:lvl w:ilvl="0">
      <w:start w:val="1"/>
      <w:numFmt w:val="bullet"/>
      <w:lvlText w:val=""/>
      <w:lvlJc w:val="left"/>
      <w:pPr>
        <w:ind w:left="720" w:hanging="359"/>
      </w:pPr>
      <w:rPr>
        <w:rFonts w:ascii="Symbol" w:hAnsi="Symbol" w:hint="default"/>
      </w:rPr>
    </w:lvl>
    <w:lvl w:ilvl="1">
      <w:start w:val="1"/>
      <w:numFmt w:val="bullet"/>
      <w:lvlText w:val="o"/>
      <w:lvlJc w:val="left"/>
      <w:pPr>
        <w:ind w:left="1440" w:hanging="359"/>
      </w:pPr>
      <w:rPr>
        <w:rFonts w:ascii="Courier New" w:hAnsi="Courier New" w:hint="default"/>
      </w:rPr>
    </w:lvl>
    <w:lvl w:ilvl="2">
      <w:start w:val="1"/>
      <w:numFmt w:val="bullet"/>
      <w:lvlText w:val=""/>
      <w:lvlJc w:val="left"/>
      <w:pPr>
        <w:ind w:left="2160" w:hanging="359"/>
      </w:pPr>
      <w:rPr>
        <w:rFonts w:ascii="Wingdings" w:hAnsi="Wingdings" w:hint="default"/>
      </w:rPr>
    </w:lvl>
    <w:lvl w:ilvl="3">
      <w:start w:val="1"/>
      <w:numFmt w:val="bullet"/>
      <w:lvlText w:val=""/>
      <w:lvlJc w:val="left"/>
      <w:pPr>
        <w:ind w:left="2880" w:hanging="359"/>
      </w:pPr>
      <w:rPr>
        <w:rFonts w:ascii="Symbol" w:hAnsi="Symbol" w:hint="default"/>
      </w:rPr>
    </w:lvl>
    <w:lvl w:ilvl="4">
      <w:start w:val="1"/>
      <w:numFmt w:val="bullet"/>
      <w:lvlText w:val="o"/>
      <w:lvlJc w:val="left"/>
      <w:pPr>
        <w:ind w:left="3600" w:hanging="359"/>
      </w:pPr>
      <w:rPr>
        <w:rFonts w:ascii="Courier New" w:hAnsi="Courier New" w:hint="default"/>
      </w:rPr>
    </w:lvl>
    <w:lvl w:ilvl="5">
      <w:start w:val="1"/>
      <w:numFmt w:val="bullet"/>
      <w:lvlText w:val=""/>
      <w:lvlJc w:val="left"/>
      <w:pPr>
        <w:ind w:left="4320" w:hanging="359"/>
      </w:pPr>
      <w:rPr>
        <w:rFonts w:ascii="Wingdings" w:hAnsi="Wingdings" w:hint="default"/>
      </w:rPr>
    </w:lvl>
    <w:lvl w:ilvl="6">
      <w:start w:val="1"/>
      <w:numFmt w:val="bullet"/>
      <w:lvlText w:val=""/>
      <w:lvlJc w:val="left"/>
      <w:pPr>
        <w:ind w:left="5040" w:hanging="359"/>
      </w:pPr>
      <w:rPr>
        <w:rFonts w:ascii="Symbol" w:hAnsi="Symbol" w:hint="default"/>
      </w:rPr>
    </w:lvl>
    <w:lvl w:ilvl="7">
      <w:start w:val="1"/>
      <w:numFmt w:val="bullet"/>
      <w:lvlText w:val="o"/>
      <w:lvlJc w:val="left"/>
      <w:pPr>
        <w:ind w:left="5760" w:hanging="359"/>
      </w:pPr>
      <w:rPr>
        <w:rFonts w:ascii="Courier New" w:hAnsi="Courier New" w:hint="default"/>
      </w:rPr>
    </w:lvl>
    <w:lvl w:ilvl="8">
      <w:start w:val="1"/>
      <w:numFmt w:val="bullet"/>
      <w:lvlText w:val=""/>
      <w:lvlJc w:val="left"/>
      <w:pPr>
        <w:ind w:left="6480" w:hanging="359"/>
      </w:pPr>
      <w:rPr>
        <w:rFonts w:ascii="Wingdings" w:hAnsi="Wingdings" w:hint="default"/>
      </w:rPr>
    </w:lvl>
  </w:abstractNum>
  <w:abstractNum w:abstractNumId="17">
    <w:multiLevelType w:val="hybridMultilevel"/>
    <w:lvl w:ilvl="0">
      <w:start w:val="1"/>
      <w:numFmt w:val="decimal"/>
      <w:lvlText w:val="%1."/>
      <w:lvlJc w:val="left"/>
      <w:pPr>
        <w:ind w:left="720" w:hanging="359"/>
      </w:pPr>
    </w:lvl>
    <w:lvl w:ilvl="1">
      <w:start w:val="1"/>
      <w:numFmt w:val="lowerLetter"/>
      <w:lvlText w:val="%2."/>
      <w:lvlJc w:val="left"/>
      <w:pPr>
        <w:ind w:left="1440" w:hanging="359"/>
      </w:pPr>
    </w:lvl>
    <w:lvl w:ilvl="2">
      <w:start w:val="1"/>
      <w:numFmt w:val="lowerRoman"/>
      <w:lvlText w:val="%3."/>
      <w:lvlJc w:val="right"/>
      <w:pPr>
        <w:ind w:left="2160" w:hanging="179"/>
      </w:pPr>
    </w:lvl>
    <w:lvl w:ilvl="3">
      <w:start w:val="1"/>
      <w:numFmt w:val="decimal"/>
      <w:lvlText w:val="%4."/>
      <w:lvlJc w:val="left"/>
      <w:pPr>
        <w:ind w:left="2880" w:hanging="359"/>
      </w:pPr>
    </w:lvl>
    <w:lvl w:ilvl="4">
      <w:start w:val="1"/>
      <w:numFmt w:val="lowerLetter"/>
      <w:lvlText w:val="%5."/>
      <w:lvlJc w:val="left"/>
      <w:pPr>
        <w:ind w:left="3600" w:hanging="359"/>
      </w:pPr>
    </w:lvl>
    <w:lvl w:ilvl="5">
      <w:start w:val="1"/>
      <w:numFmt w:val="lowerRoman"/>
      <w:lvlText w:val="%6."/>
      <w:lvlJc w:val="right"/>
      <w:pPr>
        <w:ind w:left="4320" w:hanging="179"/>
      </w:pPr>
    </w:lvl>
    <w:lvl w:ilvl="6">
      <w:start w:val="1"/>
      <w:numFmt w:val="decimal"/>
      <w:lvlText w:val="%7."/>
      <w:lvlJc w:val="left"/>
      <w:pPr>
        <w:ind w:left="5040" w:hanging="359"/>
      </w:pPr>
    </w:lvl>
    <w:lvl w:ilvl="7">
      <w:start w:val="1"/>
      <w:numFmt w:val="lowerLetter"/>
      <w:lvlText w:val="%8."/>
      <w:lvlJc w:val="left"/>
      <w:pPr>
        <w:ind w:left="5760" w:hanging="359"/>
      </w:pPr>
    </w:lvl>
    <w:lvl w:ilvl="8">
      <w:start w:val="1"/>
      <w:numFmt w:val="lowerRoman"/>
      <w:lvlText w:val="%9."/>
      <w:lvlJc w:val="right"/>
      <w:pPr>
        <w:ind w:left="6480" w:hanging="179"/>
      </w:pPr>
    </w:lvl>
  </w:abstractNum>
  <w:abstractNum w:abstractNumId="18">
    <w:multiLevelType w:val="hybridMultilevel"/>
    <w:lvl w:ilvl="0">
      <w:start w:val="1"/>
      <w:numFmt w:val="bullet"/>
      <w:lvlText w:val=""/>
      <w:lvlJc w:val="left"/>
      <w:pPr>
        <w:ind w:left="960" w:hanging="359"/>
      </w:pPr>
      <w:rPr>
        <w:rFonts w:ascii="Symbol" w:hAnsi="Symbol" w:hint="default"/>
      </w:rPr>
    </w:lvl>
    <w:lvl w:ilvl="1">
      <w:start w:val="1"/>
      <w:numFmt w:val="bullet"/>
      <w:lvlText w:val="o"/>
      <w:lvlJc w:val="left"/>
      <w:pPr>
        <w:ind w:left="1680" w:hanging="359"/>
      </w:pPr>
      <w:rPr>
        <w:rFonts w:ascii="Courier New" w:hAnsi="Courier New" w:hint="default"/>
      </w:rPr>
    </w:lvl>
    <w:lvl w:ilvl="2">
      <w:start w:val="1"/>
      <w:numFmt w:val="bullet"/>
      <w:lvlText w:val=""/>
      <w:lvlJc w:val="left"/>
      <w:pPr>
        <w:ind w:left="2400" w:hanging="359"/>
      </w:pPr>
      <w:rPr>
        <w:rFonts w:ascii="Wingdings" w:hAnsi="Wingdings" w:hint="default"/>
      </w:rPr>
    </w:lvl>
    <w:lvl w:ilvl="3">
      <w:start w:val="1"/>
      <w:numFmt w:val="bullet"/>
      <w:lvlText w:val=""/>
      <w:lvlJc w:val="left"/>
      <w:pPr>
        <w:ind w:left="3120" w:hanging="359"/>
      </w:pPr>
      <w:rPr>
        <w:rFonts w:ascii="Symbol" w:hAnsi="Symbol" w:hint="default"/>
      </w:rPr>
    </w:lvl>
    <w:lvl w:ilvl="4">
      <w:start w:val="1"/>
      <w:numFmt w:val="bullet"/>
      <w:lvlText w:val="o"/>
      <w:lvlJc w:val="left"/>
      <w:pPr>
        <w:ind w:left="3840" w:hanging="359"/>
      </w:pPr>
      <w:rPr>
        <w:rFonts w:ascii="Courier New" w:hAnsi="Courier New" w:hint="default"/>
      </w:rPr>
    </w:lvl>
    <w:lvl w:ilvl="5">
      <w:start w:val="1"/>
      <w:numFmt w:val="bullet"/>
      <w:lvlText w:val=""/>
      <w:lvlJc w:val="left"/>
      <w:pPr>
        <w:ind w:left="4560" w:hanging="359"/>
      </w:pPr>
      <w:rPr>
        <w:rFonts w:ascii="Wingdings" w:hAnsi="Wingdings" w:hint="default"/>
      </w:rPr>
    </w:lvl>
    <w:lvl w:ilvl="6">
      <w:start w:val="1"/>
      <w:numFmt w:val="bullet"/>
      <w:lvlText w:val=""/>
      <w:lvlJc w:val="left"/>
      <w:pPr>
        <w:ind w:left="5280" w:hanging="359"/>
      </w:pPr>
      <w:rPr>
        <w:rFonts w:ascii="Symbol" w:hAnsi="Symbol" w:hint="default"/>
      </w:rPr>
    </w:lvl>
    <w:lvl w:ilvl="7">
      <w:start w:val="1"/>
      <w:numFmt w:val="bullet"/>
      <w:lvlText w:val="o"/>
      <w:lvlJc w:val="left"/>
      <w:pPr>
        <w:ind w:left="6000" w:hanging="359"/>
      </w:pPr>
      <w:rPr>
        <w:rFonts w:ascii="Courier New" w:hAnsi="Courier New" w:hint="default"/>
      </w:rPr>
    </w:lvl>
    <w:lvl w:ilvl="8">
      <w:start w:val="1"/>
      <w:numFmt w:val="bullet"/>
      <w:lvlText w:val=""/>
      <w:lvlJc w:val="left"/>
      <w:pPr>
        <w:ind w:left="6720" w:hanging="359"/>
      </w:pPr>
      <w:rPr>
        <w:rFonts w:ascii="Wingdings" w:hAnsi="Wingdings" w:hint="default"/>
      </w:rPr>
    </w:lvl>
  </w:abstractNum>
  <w:abstractNum w:abstractNumId="19">
    <w:multiLevelType w:val="hybridMultilevel"/>
    <w:lvl w:ilvl="0">
      <w:start w:val="1"/>
      <w:numFmt w:val="bullet"/>
      <w:lvlText w:val=""/>
      <w:lvlJc w:val="left"/>
      <w:pPr>
        <w:ind w:left="960" w:hanging="359"/>
      </w:pPr>
      <w:rPr>
        <w:rFonts w:ascii="Symbol" w:hAnsi="Symbol" w:hint="default"/>
      </w:rPr>
    </w:lvl>
    <w:lvl w:ilvl="1">
      <w:start w:val="1"/>
      <w:numFmt w:val="bullet"/>
      <w:lvlText w:val="o"/>
      <w:lvlJc w:val="left"/>
      <w:pPr>
        <w:ind w:left="1680" w:hanging="359"/>
      </w:pPr>
      <w:rPr>
        <w:rFonts w:ascii="Courier New" w:hAnsi="Courier New" w:hint="default"/>
      </w:rPr>
    </w:lvl>
    <w:lvl w:ilvl="2">
      <w:start w:val="1"/>
      <w:numFmt w:val="bullet"/>
      <w:lvlText w:val=""/>
      <w:lvlJc w:val="left"/>
      <w:pPr>
        <w:ind w:left="2400" w:hanging="359"/>
      </w:pPr>
      <w:rPr>
        <w:rFonts w:ascii="Wingdings" w:hAnsi="Wingdings" w:hint="default"/>
      </w:rPr>
    </w:lvl>
    <w:lvl w:ilvl="3">
      <w:start w:val="1"/>
      <w:numFmt w:val="bullet"/>
      <w:lvlText w:val=""/>
      <w:lvlJc w:val="left"/>
      <w:pPr>
        <w:ind w:left="3120" w:hanging="359"/>
      </w:pPr>
      <w:rPr>
        <w:rFonts w:ascii="Symbol" w:hAnsi="Symbol" w:hint="default"/>
      </w:rPr>
    </w:lvl>
    <w:lvl w:ilvl="4">
      <w:start w:val="1"/>
      <w:numFmt w:val="bullet"/>
      <w:lvlText w:val="o"/>
      <w:lvlJc w:val="left"/>
      <w:pPr>
        <w:ind w:left="3840" w:hanging="359"/>
      </w:pPr>
      <w:rPr>
        <w:rFonts w:ascii="Courier New" w:hAnsi="Courier New" w:hint="default"/>
      </w:rPr>
    </w:lvl>
    <w:lvl w:ilvl="5">
      <w:start w:val="1"/>
      <w:numFmt w:val="bullet"/>
      <w:lvlText w:val=""/>
      <w:lvlJc w:val="left"/>
      <w:pPr>
        <w:ind w:left="4560" w:hanging="359"/>
      </w:pPr>
      <w:rPr>
        <w:rFonts w:ascii="Wingdings" w:hAnsi="Wingdings" w:hint="default"/>
      </w:rPr>
    </w:lvl>
    <w:lvl w:ilvl="6">
      <w:start w:val="1"/>
      <w:numFmt w:val="bullet"/>
      <w:lvlText w:val=""/>
      <w:lvlJc w:val="left"/>
      <w:pPr>
        <w:ind w:left="5280" w:hanging="359"/>
      </w:pPr>
      <w:rPr>
        <w:rFonts w:ascii="Symbol" w:hAnsi="Symbol" w:hint="default"/>
      </w:rPr>
    </w:lvl>
    <w:lvl w:ilvl="7">
      <w:start w:val="1"/>
      <w:numFmt w:val="bullet"/>
      <w:lvlText w:val="o"/>
      <w:lvlJc w:val="left"/>
      <w:pPr>
        <w:ind w:left="6000" w:hanging="359"/>
      </w:pPr>
      <w:rPr>
        <w:rFonts w:ascii="Courier New" w:hAnsi="Courier New" w:hint="default"/>
      </w:rPr>
    </w:lvl>
    <w:lvl w:ilvl="8">
      <w:start w:val="1"/>
      <w:numFmt w:val="bullet"/>
      <w:lvlText w:val=""/>
      <w:lvlJc w:val="left"/>
      <w:pPr>
        <w:ind w:left="6720" w:hanging="359"/>
      </w:pPr>
      <w:rPr>
        <w:rFonts w:ascii="Wingdings" w:hAnsi="Wingdings" w:hint="default"/>
      </w:rPr>
    </w:lvl>
  </w:abstractNum>
  <w:abstractNum w:abstractNumId="20">
    <w:multiLevelType w:val="hybridMultilevel"/>
    <w:lvl w:ilvl="0">
      <w:start w:val="1"/>
      <w:numFmt w:val="decimal"/>
      <w:lvlText w:val="%1."/>
      <w:lvlJc w:val="left"/>
      <w:pPr>
        <w:ind w:left="720" w:hanging="359"/>
      </w:pPr>
    </w:lvl>
    <w:lvl w:ilvl="1">
      <w:start w:val="1"/>
      <w:numFmt w:val="lowerLetter"/>
      <w:lvlText w:val="%2."/>
      <w:lvlJc w:val="left"/>
      <w:pPr>
        <w:ind w:left="1440" w:hanging="359"/>
      </w:pPr>
    </w:lvl>
    <w:lvl w:ilvl="2">
      <w:start w:val="1"/>
      <w:numFmt w:val="lowerRoman"/>
      <w:lvlText w:val="%3."/>
      <w:lvlJc w:val="right"/>
      <w:pPr>
        <w:ind w:left="2160" w:hanging="179"/>
      </w:pPr>
    </w:lvl>
    <w:lvl w:ilvl="3">
      <w:start w:val="1"/>
      <w:numFmt w:val="decimal"/>
      <w:lvlText w:val="%4."/>
      <w:lvlJc w:val="left"/>
      <w:pPr>
        <w:ind w:left="2880" w:hanging="359"/>
      </w:pPr>
    </w:lvl>
    <w:lvl w:ilvl="4">
      <w:start w:val="1"/>
      <w:numFmt w:val="lowerLetter"/>
      <w:lvlText w:val="%5."/>
      <w:lvlJc w:val="left"/>
      <w:pPr>
        <w:ind w:left="3600" w:hanging="359"/>
      </w:pPr>
    </w:lvl>
    <w:lvl w:ilvl="5">
      <w:start w:val="1"/>
      <w:numFmt w:val="lowerRoman"/>
      <w:lvlText w:val="%6."/>
      <w:lvlJc w:val="right"/>
      <w:pPr>
        <w:ind w:left="4320" w:hanging="179"/>
      </w:pPr>
    </w:lvl>
    <w:lvl w:ilvl="6">
      <w:start w:val="1"/>
      <w:numFmt w:val="decimal"/>
      <w:lvlText w:val="%7."/>
      <w:lvlJc w:val="left"/>
      <w:pPr>
        <w:ind w:left="5040" w:hanging="359"/>
      </w:pPr>
    </w:lvl>
    <w:lvl w:ilvl="7">
      <w:start w:val="1"/>
      <w:numFmt w:val="lowerLetter"/>
      <w:lvlText w:val="%8."/>
      <w:lvlJc w:val="left"/>
      <w:pPr>
        <w:ind w:left="5760" w:hanging="359"/>
      </w:pPr>
    </w:lvl>
    <w:lvl w:ilvl="8">
      <w:start w:val="1"/>
      <w:numFmt w:val="lowerRoman"/>
      <w:lvlText w:val="%9."/>
      <w:lvlJc w:val="right"/>
      <w:pPr>
        <w:ind w:left="6480" w:hanging="179"/>
      </w:pPr>
    </w:lvl>
  </w:abstractNum>
  <w:abstractNum w:abstractNumId="21">
    <w:multiLevelType w:val="hybridMultilevel"/>
    <w:lvl w:ilvl="0">
      <w:start w:val="1"/>
      <w:numFmt w:val="decimal"/>
      <w:lvlText w:val="%1."/>
      <w:lvlJc w:val="left"/>
      <w:pPr>
        <w:ind w:left="750" w:hanging="509"/>
      </w:pPr>
      <w:rPr>
        <w:rFonts w:eastAsia="Calibri" w:hint="default"/>
      </w:rPr>
    </w:lvl>
    <w:lvl w:ilvl="1">
      <w:start w:val="1"/>
      <w:numFmt w:val="lowerLetter"/>
      <w:lvlText w:val="%2."/>
      <w:lvlJc w:val="left"/>
      <w:pPr>
        <w:ind w:left="1320" w:hanging="359"/>
      </w:pPr>
    </w:lvl>
    <w:lvl w:ilvl="2">
      <w:start w:val="1"/>
      <w:numFmt w:val="lowerRoman"/>
      <w:lvlText w:val="%3."/>
      <w:lvlJc w:val="right"/>
      <w:pPr>
        <w:ind w:left="2040" w:hanging="179"/>
      </w:pPr>
    </w:lvl>
    <w:lvl w:ilvl="3">
      <w:start w:val="1"/>
      <w:numFmt w:val="decimal"/>
      <w:lvlText w:val="%4."/>
      <w:lvlJc w:val="left"/>
      <w:pPr>
        <w:ind w:left="2760" w:hanging="359"/>
      </w:pPr>
    </w:lvl>
    <w:lvl w:ilvl="4">
      <w:start w:val="1"/>
      <w:numFmt w:val="lowerLetter"/>
      <w:lvlText w:val="%5."/>
      <w:lvlJc w:val="left"/>
      <w:pPr>
        <w:ind w:left="3480" w:hanging="359"/>
      </w:pPr>
    </w:lvl>
    <w:lvl w:ilvl="5">
      <w:start w:val="1"/>
      <w:numFmt w:val="lowerRoman"/>
      <w:lvlText w:val="%6."/>
      <w:lvlJc w:val="right"/>
      <w:pPr>
        <w:ind w:left="4200" w:hanging="179"/>
      </w:pPr>
    </w:lvl>
    <w:lvl w:ilvl="6">
      <w:start w:val="1"/>
      <w:numFmt w:val="decimal"/>
      <w:lvlText w:val="%7."/>
      <w:lvlJc w:val="left"/>
      <w:pPr>
        <w:ind w:left="4920" w:hanging="359"/>
      </w:pPr>
    </w:lvl>
    <w:lvl w:ilvl="7">
      <w:start w:val="1"/>
      <w:numFmt w:val="lowerLetter"/>
      <w:lvlText w:val="%8."/>
      <w:lvlJc w:val="left"/>
      <w:pPr>
        <w:ind w:left="5640" w:hanging="359"/>
      </w:pPr>
    </w:lvl>
    <w:lvl w:ilvl="8">
      <w:start w:val="1"/>
      <w:numFmt w:val="lowerRoman"/>
      <w:lvlText w:val="%9."/>
      <w:lvlJc w:val="right"/>
      <w:pPr>
        <w:ind w:left="6360" w:hanging="179"/>
      </w:pPr>
    </w:lvl>
  </w:abstractNum>
  <w:abstractNum w:abstractNumId="22">
    <w:multiLevelType w:val="hybridMultilevel"/>
    <w:lvl w:ilvl="0">
      <w:start w:val="1"/>
      <w:numFmt w:val="bullet"/>
      <w:lvlText w:val=""/>
      <w:lvlJc w:val="left"/>
      <w:pPr>
        <w:ind w:left="360" w:hanging="359"/>
      </w:pPr>
      <w:rPr>
        <w:rFonts w:ascii="Wingdings" w:hAnsi="Wingdings" w:hint="default"/>
      </w:rPr>
    </w:lvl>
    <w:lvl w:ilvl="1">
      <w:start w:val="1"/>
      <w:numFmt w:val="bullet"/>
      <w:lvlText w:val=""/>
      <w:lvlJc w:val="left"/>
      <w:pPr>
        <w:ind w:left="720" w:hanging="359"/>
      </w:pPr>
      <w:rPr>
        <w:rFonts w:ascii="Wingdings" w:hAnsi="Wingdings" w:hint="default"/>
      </w:rPr>
    </w:lvl>
    <w:lvl w:ilvl="2">
      <w:start w:val="1"/>
      <w:numFmt w:val="bullet"/>
      <w:lvlText w:val=""/>
      <w:lvlJc w:val="left"/>
      <w:pPr>
        <w:ind w:left="1080" w:hanging="359"/>
      </w:pPr>
      <w:rPr>
        <w:rFonts w:ascii="Wingdings" w:hAnsi="Wingdings" w:hint="default"/>
      </w:rPr>
    </w:lvl>
    <w:lvl w:ilvl="3">
      <w:start w:val="1"/>
      <w:numFmt w:val="bullet"/>
      <w:lvlText w:val=""/>
      <w:lvlJc w:val="left"/>
      <w:pPr>
        <w:ind w:left="1440" w:hanging="359"/>
      </w:pPr>
      <w:rPr>
        <w:rFonts w:ascii="Symbol" w:hAnsi="Symbol" w:hint="default"/>
      </w:rPr>
    </w:lvl>
    <w:lvl w:ilvl="4">
      <w:start w:val="1"/>
      <w:numFmt w:val="bullet"/>
      <w:lvlText w:val=""/>
      <w:lvlJc w:val="left"/>
      <w:pPr>
        <w:ind w:left="1800" w:hanging="359"/>
      </w:pPr>
      <w:rPr>
        <w:rFonts w:ascii="Symbol" w:hAnsi="Symbol" w:hint="default"/>
      </w:rPr>
    </w:lvl>
    <w:lvl w:ilvl="5">
      <w:start w:val="1"/>
      <w:numFmt w:val="bullet"/>
      <w:lvlText w:val=""/>
      <w:lvlJc w:val="left"/>
      <w:pPr>
        <w:ind w:left="2160" w:hanging="359"/>
      </w:pPr>
      <w:rPr>
        <w:rFonts w:ascii="Wingdings" w:hAnsi="Wingdings" w:hint="default"/>
      </w:rPr>
    </w:lvl>
    <w:lvl w:ilvl="6">
      <w:start w:val="1"/>
      <w:numFmt w:val="bullet"/>
      <w:lvlText w:val=""/>
      <w:lvlJc w:val="left"/>
      <w:pPr>
        <w:ind w:left="2520" w:hanging="359"/>
      </w:pPr>
      <w:rPr>
        <w:rFonts w:ascii="Wingdings" w:hAnsi="Wingdings" w:hint="default"/>
      </w:rPr>
    </w:lvl>
    <w:lvl w:ilvl="7">
      <w:start w:val="1"/>
      <w:numFmt w:val="bullet"/>
      <w:lvlText w:val=""/>
      <w:lvlJc w:val="left"/>
      <w:pPr>
        <w:ind w:left="2880" w:hanging="359"/>
      </w:pPr>
      <w:rPr>
        <w:rFonts w:ascii="Symbol" w:hAnsi="Symbol" w:hint="default"/>
      </w:rPr>
    </w:lvl>
    <w:lvl w:ilvl="8">
      <w:start w:val="1"/>
      <w:numFmt w:val="bullet"/>
      <w:lvlText w:val=""/>
      <w:lvlJc w:val="left"/>
      <w:pPr>
        <w:ind w:left="3240" w:hanging="359"/>
      </w:pPr>
      <w:rPr>
        <w:rFonts w:ascii="Symbol" w:hAnsi="Symbol" w:hint="default"/>
      </w:rPr>
    </w:lvl>
  </w:abstractNum>
  <w:abstractNum w:abstractNumId="23">
    <w:multiLevelType w:val="hybridMultilevel"/>
    <w:lvl w:ilvl="0">
      <w:start w:val="1"/>
      <w:numFmt w:val="bullet"/>
      <w:lvlText w:val=""/>
      <w:lvlJc w:val="left"/>
      <w:pPr>
        <w:ind w:left="1680" w:hanging="359"/>
      </w:pPr>
      <w:rPr>
        <w:rFonts w:ascii="Symbol" w:hAnsi="Symbol" w:hint="default"/>
      </w:rPr>
    </w:lvl>
    <w:lvl w:ilvl="1">
      <w:start w:val="1"/>
      <w:numFmt w:val="bullet"/>
      <w:lvlText w:val="o"/>
      <w:lvlJc w:val="left"/>
      <w:pPr>
        <w:ind w:left="2400" w:hanging="359"/>
      </w:pPr>
      <w:rPr>
        <w:rFonts w:ascii="Courier New" w:hAnsi="Courier New" w:cs="Courier New" w:hint="default"/>
      </w:rPr>
    </w:lvl>
    <w:lvl w:ilvl="2">
      <w:start w:val="1"/>
      <w:numFmt w:val="bullet"/>
      <w:lvlText w:val=""/>
      <w:lvlJc w:val="left"/>
      <w:pPr>
        <w:ind w:left="3120" w:hanging="359"/>
      </w:pPr>
      <w:rPr>
        <w:rFonts w:ascii="Wingdings" w:hAnsi="Wingdings" w:hint="default"/>
      </w:rPr>
    </w:lvl>
    <w:lvl w:ilvl="3">
      <w:start w:val="1"/>
      <w:numFmt w:val="bullet"/>
      <w:lvlText w:val=""/>
      <w:lvlJc w:val="left"/>
      <w:pPr>
        <w:ind w:left="3840" w:hanging="359"/>
      </w:pPr>
      <w:rPr>
        <w:rFonts w:ascii="Symbol" w:hAnsi="Symbol" w:hint="default"/>
      </w:rPr>
    </w:lvl>
    <w:lvl w:ilvl="4">
      <w:start w:val="1"/>
      <w:numFmt w:val="bullet"/>
      <w:lvlText w:val="o"/>
      <w:lvlJc w:val="left"/>
      <w:pPr>
        <w:ind w:left="4560" w:hanging="359"/>
      </w:pPr>
      <w:rPr>
        <w:rFonts w:ascii="Courier New" w:hAnsi="Courier New" w:cs="Courier New" w:hint="default"/>
      </w:rPr>
    </w:lvl>
    <w:lvl w:ilvl="5">
      <w:start w:val="1"/>
      <w:numFmt w:val="bullet"/>
      <w:lvlText w:val=""/>
      <w:lvlJc w:val="left"/>
      <w:pPr>
        <w:ind w:left="5280" w:hanging="359"/>
      </w:pPr>
      <w:rPr>
        <w:rFonts w:ascii="Wingdings" w:hAnsi="Wingdings" w:hint="default"/>
      </w:rPr>
    </w:lvl>
    <w:lvl w:ilvl="6">
      <w:start w:val="1"/>
      <w:numFmt w:val="bullet"/>
      <w:lvlText w:val=""/>
      <w:lvlJc w:val="left"/>
      <w:pPr>
        <w:ind w:left="6000" w:hanging="359"/>
      </w:pPr>
      <w:rPr>
        <w:rFonts w:ascii="Symbol" w:hAnsi="Symbol" w:hint="default"/>
      </w:rPr>
    </w:lvl>
    <w:lvl w:ilvl="7">
      <w:start w:val="1"/>
      <w:numFmt w:val="bullet"/>
      <w:lvlText w:val="o"/>
      <w:lvlJc w:val="left"/>
      <w:pPr>
        <w:ind w:left="6720" w:hanging="359"/>
      </w:pPr>
      <w:rPr>
        <w:rFonts w:ascii="Courier New" w:hAnsi="Courier New" w:cs="Courier New" w:hint="default"/>
      </w:rPr>
    </w:lvl>
    <w:lvl w:ilvl="8">
      <w:start w:val="1"/>
      <w:numFmt w:val="bullet"/>
      <w:lvlText w:val=""/>
      <w:lvlJc w:val="left"/>
      <w:pPr>
        <w:ind w:left="7440" w:hanging="359"/>
      </w:pPr>
      <w:rPr>
        <w:rFonts w:ascii="Wingdings" w:hAnsi="Wingdings" w:hint="default"/>
      </w:rPr>
    </w:lvl>
  </w:abstractNum>
  <w:abstractNum w:abstractNumId="24">
    <w:multiLevelType w:val="hybridMultilevel"/>
    <w:lvl w:ilvl="0">
      <w:start w:val="1"/>
      <w:numFmt w:val="upperLetter"/>
      <w:lvlText w:val="%1."/>
      <w:lvlJc w:val="left"/>
      <w:pPr>
        <w:ind w:left="720" w:hanging="359"/>
      </w:pPr>
    </w:lvl>
    <w:lvl w:ilvl="1">
      <w:start w:val="1"/>
      <w:numFmt w:val="lowerLetter"/>
      <w:lvlText w:val="%2."/>
      <w:lvlJc w:val="left"/>
      <w:pPr>
        <w:ind w:left="1440" w:hanging="359"/>
      </w:pPr>
    </w:lvl>
    <w:lvl w:ilvl="2">
      <w:start w:val="1"/>
      <w:numFmt w:val="lowerRoman"/>
      <w:lvlText w:val="%3."/>
      <w:lvlJc w:val="right"/>
      <w:pPr>
        <w:ind w:left="2160" w:hanging="179"/>
      </w:pPr>
    </w:lvl>
    <w:lvl w:ilvl="3">
      <w:start w:val="1"/>
      <w:numFmt w:val="decimal"/>
      <w:lvlText w:val="%4."/>
      <w:lvlJc w:val="left"/>
      <w:pPr>
        <w:ind w:left="2880" w:hanging="359"/>
      </w:pPr>
    </w:lvl>
    <w:lvl w:ilvl="4">
      <w:start w:val="1"/>
      <w:numFmt w:val="lowerLetter"/>
      <w:lvlText w:val="%5."/>
      <w:lvlJc w:val="left"/>
      <w:pPr>
        <w:ind w:left="3600" w:hanging="359"/>
      </w:pPr>
    </w:lvl>
    <w:lvl w:ilvl="5">
      <w:start w:val="1"/>
      <w:numFmt w:val="lowerRoman"/>
      <w:lvlText w:val="%6."/>
      <w:lvlJc w:val="right"/>
      <w:pPr>
        <w:ind w:left="4320" w:hanging="179"/>
      </w:pPr>
    </w:lvl>
    <w:lvl w:ilvl="6">
      <w:start w:val="1"/>
      <w:numFmt w:val="decimal"/>
      <w:lvlText w:val="%7."/>
      <w:lvlJc w:val="left"/>
      <w:pPr>
        <w:ind w:left="5040" w:hanging="359"/>
      </w:pPr>
    </w:lvl>
    <w:lvl w:ilvl="7">
      <w:start w:val="1"/>
      <w:numFmt w:val="lowerLetter"/>
      <w:lvlText w:val="%8."/>
      <w:lvlJc w:val="left"/>
      <w:pPr>
        <w:ind w:left="5760" w:hanging="359"/>
      </w:pPr>
    </w:lvl>
    <w:lvl w:ilvl="8">
      <w:start w:val="1"/>
      <w:numFmt w:val="lowerRoman"/>
      <w:lvlText w:val="%9."/>
      <w:lvlJc w:val="right"/>
      <w:pPr>
        <w:ind w:left="6480" w:hanging="179"/>
      </w:pPr>
    </w:lvl>
  </w:abstractNum>
  <w:abstractNum w:abstractNumId="25">
    <w:multiLevelType w:val="hybridMultilevel"/>
    <w:lvl w:ilvl="0">
      <w:start w:val="1"/>
      <w:numFmt w:val="decimal"/>
      <w:lvlText w:val="%1."/>
      <w:lvlJc w:val="left"/>
      <w:pPr>
        <w:ind w:left="960" w:hanging="359"/>
      </w:pPr>
    </w:lvl>
    <w:lvl w:ilvl="1">
      <w:start w:val="1"/>
      <w:numFmt w:val="lowerLetter"/>
      <w:lvlText w:val="%2."/>
      <w:lvlJc w:val="left"/>
      <w:pPr>
        <w:ind w:left="1680" w:hanging="359"/>
      </w:pPr>
    </w:lvl>
    <w:lvl w:ilvl="2">
      <w:start w:val="1"/>
      <w:numFmt w:val="lowerRoman"/>
      <w:lvlText w:val="%3."/>
      <w:lvlJc w:val="right"/>
      <w:pPr>
        <w:ind w:left="2400" w:hanging="179"/>
      </w:pPr>
    </w:lvl>
    <w:lvl w:ilvl="3">
      <w:start w:val="1"/>
      <w:numFmt w:val="decimal"/>
      <w:lvlText w:val="%4."/>
      <w:lvlJc w:val="left"/>
      <w:pPr>
        <w:ind w:left="3120" w:hanging="359"/>
      </w:pPr>
    </w:lvl>
    <w:lvl w:ilvl="4">
      <w:start w:val="1"/>
      <w:numFmt w:val="lowerLetter"/>
      <w:lvlText w:val="%5."/>
      <w:lvlJc w:val="left"/>
      <w:pPr>
        <w:ind w:left="3840" w:hanging="359"/>
      </w:pPr>
    </w:lvl>
    <w:lvl w:ilvl="5">
      <w:start w:val="1"/>
      <w:numFmt w:val="lowerRoman"/>
      <w:lvlText w:val="%6."/>
      <w:lvlJc w:val="right"/>
      <w:pPr>
        <w:ind w:left="4560" w:hanging="179"/>
      </w:pPr>
    </w:lvl>
    <w:lvl w:ilvl="6">
      <w:start w:val="1"/>
      <w:numFmt w:val="decimal"/>
      <w:lvlText w:val="%7."/>
      <w:lvlJc w:val="left"/>
      <w:pPr>
        <w:ind w:left="5280" w:hanging="359"/>
      </w:pPr>
    </w:lvl>
    <w:lvl w:ilvl="7">
      <w:start w:val="1"/>
      <w:numFmt w:val="lowerLetter"/>
      <w:lvlText w:val="%8."/>
      <w:lvlJc w:val="left"/>
      <w:pPr>
        <w:ind w:left="6000" w:hanging="359"/>
      </w:pPr>
    </w:lvl>
    <w:lvl w:ilvl="8">
      <w:start w:val="1"/>
      <w:numFmt w:val="lowerRoman"/>
      <w:lvlText w:val="%9."/>
      <w:lvlJc w:val="right"/>
      <w:pPr>
        <w:ind w:left="6720" w:hanging="179"/>
      </w:pPr>
    </w:lvl>
  </w:abstractNum>
  <w:abstractNum w:abstractNumId="26">
    <w:multiLevelType w:val="hybridMultilevel"/>
    <w:lvl w:ilvl="0">
      <w:start w:val="1"/>
      <w:numFmt w:val="bullet"/>
      <w:lvlText w:val=""/>
      <w:lvlJc w:val="left"/>
      <w:pPr>
        <w:ind w:left="1011" w:hanging="359"/>
      </w:pPr>
      <w:rPr>
        <w:rFonts w:ascii="Symbol" w:hAnsi="Symbol" w:hint="default"/>
      </w:rPr>
    </w:lvl>
    <w:lvl w:ilvl="1">
      <w:start w:val="1"/>
      <w:numFmt w:val="bullet"/>
      <w:lvlText w:val="o"/>
      <w:lvlJc w:val="left"/>
      <w:pPr>
        <w:ind w:left="1731" w:hanging="359"/>
      </w:pPr>
      <w:rPr>
        <w:rFonts w:ascii="Courier New" w:hAnsi="Courier New" w:hint="default"/>
      </w:rPr>
    </w:lvl>
    <w:lvl w:ilvl="2">
      <w:start w:val="1"/>
      <w:numFmt w:val="bullet"/>
      <w:lvlText w:val=""/>
      <w:lvlJc w:val="left"/>
      <w:pPr>
        <w:ind w:left="2451" w:hanging="359"/>
      </w:pPr>
      <w:rPr>
        <w:rFonts w:ascii="Wingdings" w:hAnsi="Wingdings" w:hint="default"/>
      </w:rPr>
    </w:lvl>
    <w:lvl w:ilvl="3">
      <w:start w:val="1"/>
      <w:numFmt w:val="bullet"/>
      <w:lvlText w:val=""/>
      <w:lvlJc w:val="left"/>
      <w:pPr>
        <w:ind w:left="3171" w:hanging="359"/>
      </w:pPr>
      <w:rPr>
        <w:rFonts w:ascii="Symbol" w:hAnsi="Symbol" w:hint="default"/>
      </w:rPr>
    </w:lvl>
    <w:lvl w:ilvl="4">
      <w:start w:val="1"/>
      <w:numFmt w:val="bullet"/>
      <w:lvlText w:val="o"/>
      <w:lvlJc w:val="left"/>
      <w:pPr>
        <w:ind w:left="3891" w:hanging="359"/>
      </w:pPr>
      <w:rPr>
        <w:rFonts w:ascii="Courier New" w:hAnsi="Courier New" w:hint="default"/>
      </w:rPr>
    </w:lvl>
    <w:lvl w:ilvl="5">
      <w:start w:val="1"/>
      <w:numFmt w:val="bullet"/>
      <w:lvlText w:val=""/>
      <w:lvlJc w:val="left"/>
      <w:pPr>
        <w:ind w:left="4611" w:hanging="359"/>
      </w:pPr>
      <w:rPr>
        <w:rFonts w:ascii="Wingdings" w:hAnsi="Wingdings" w:hint="default"/>
      </w:rPr>
    </w:lvl>
    <w:lvl w:ilvl="6">
      <w:start w:val="1"/>
      <w:numFmt w:val="bullet"/>
      <w:lvlText w:val=""/>
      <w:lvlJc w:val="left"/>
      <w:pPr>
        <w:ind w:left="5331" w:hanging="359"/>
      </w:pPr>
      <w:rPr>
        <w:rFonts w:ascii="Symbol" w:hAnsi="Symbol" w:hint="default"/>
      </w:rPr>
    </w:lvl>
    <w:lvl w:ilvl="7">
      <w:start w:val="1"/>
      <w:numFmt w:val="bullet"/>
      <w:lvlText w:val="o"/>
      <w:lvlJc w:val="left"/>
      <w:pPr>
        <w:ind w:left="6051" w:hanging="359"/>
      </w:pPr>
      <w:rPr>
        <w:rFonts w:ascii="Courier New" w:hAnsi="Courier New" w:hint="default"/>
      </w:rPr>
    </w:lvl>
    <w:lvl w:ilvl="8">
      <w:start w:val="1"/>
      <w:numFmt w:val="bullet"/>
      <w:lvlText w:val=""/>
      <w:lvlJc w:val="left"/>
      <w:pPr>
        <w:ind w:left="6771" w:hanging="359"/>
      </w:pPr>
      <w:rPr>
        <w:rFonts w:ascii="Wingdings" w:hAnsi="Wingdings" w:hint="default"/>
      </w:rPr>
    </w:lvl>
  </w:abstractNum>
  <w:abstractNum w:abstractNumId="27">
    <w:multiLevelType w:val="hybridMultilevel"/>
    <w:lvl w:ilvl="0">
      <w:start w:val="1"/>
      <w:numFmt w:val="bullet"/>
      <w:lvlText w:val=""/>
      <w:lvlJc w:val="left"/>
      <w:pPr>
        <w:ind w:left="720" w:hanging="359"/>
      </w:pPr>
      <w:rPr>
        <w:rFonts w:ascii="Symbol" w:hAnsi="Symbol" w:hint="default"/>
      </w:rPr>
    </w:lvl>
    <w:lvl w:ilvl="1">
      <w:start w:val="1"/>
      <w:numFmt w:val="bullet"/>
      <w:lvlText w:val="o"/>
      <w:lvlJc w:val="left"/>
      <w:pPr>
        <w:ind w:left="1440" w:hanging="359"/>
      </w:pPr>
      <w:rPr>
        <w:rFonts w:ascii="Courier New" w:hAnsi="Courier New" w:hint="default"/>
      </w:rPr>
    </w:lvl>
    <w:lvl w:ilvl="2">
      <w:start w:val="1"/>
      <w:numFmt w:val="bullet"/>
      <w:lvlText w:val=""/>
      <w:lvlJc w:val="left"/>
      <w:pPr>
        <w:ind w:left="2160" w:hanging="359"/>
      </w:pPr>
      <w:rPr>
        <w:rFonts w:ascii="Wingdings" w:hAnsi="Wingdings" w:hint="default"/>
      </w:rPr>
    </w:lvl>
    <w:lvl w:ilvl="3">
      <w:start w:val="1"/>
      <w:numFmt w:val="bullet"/>
      <w:lvlText w:val=""/>
      <w:lvlJc w:val="left"/>
      <w:pPr>
        <w:ind w:left="2880" w:hanging="359"/>
      </w:pPr>
      <w:rPr>
        <w:rFonts w:ascii="Symbol" w:hAnsi="Symbol" w:hint="default"/>
      </w:rPr>
    </w:lvl>
    <w:lvl w:ilvl="4">
      <w:start w:val="1"/>
      <w:numFmt w:val="bullet"/>
      <w:lvlText w:val="o"/>
      <w:lvlJc w:val="left"/>
      <w:pPr>
        <w:ind w:left="3600" w:hanging="359"/>
      </w:pPr>
      <w:rPr>
        <w:rFonts w:ascii="Courier New" w:hAnsi="Courier New" w:hint="default"/>
      </w:rPr>
    </w:lvl>
    <w:lvl w:ilvl="5">
      <w:start w:val="1"/>
      <w:numFmt w:val="bullet"/>
      <w:lvlText w:val=""/>
      <w:lvlJc w:val="left"/>
      <w:pPr>
        <w:ind w:left="4320" w:hanging="359"/>
      </w:pPr>
      <w:rPr>
        <w:rFonts w:ascii="Wingdings" w:hAnsi="Wingdings" w:hint="default"/>
      </w:rPr>
    </w:lvl>
    <w:lvl w:ilvl="6">
      <w:start w:val="1"/>
      <w:numFmt w:val="bullet"/>
      <w:lvlText w:val=""/>
      <w:lvlJc w:val="left"/>
      <w:pPr>
        <w:ind w:left="5040" w:hanging="359"/>
      </w:pPr>
      <w:rPr>
        <w:rFonts w:ascii="Symbol" w:hAnsi="Symbol" w:hint="default"/>
      </w:rPr>
    </w:lvl>
    <w:lvl w:ilvl="7">
      <w:start w:val="1"/>
      <w:numFmt w:val="bullet"/>
      <w:lvlText w:val="o"/>
      <w:lvlJc w:val="left"/>
      <w:pPr>
        <w:ind w:left="5760" w:hanging="359"/>
      </w:pPr>
      <w:rPr>
        <w:rFonts w:ascii="Courier New" w:hAnsi="Courier New" w:hint="default"/>
      </w:rPr>
    </w:lvl>
    <w:lvl w:ilvl="8">
      <w:start w:val="1"/>
      <w:numFmt w:val="bullet"/>
      <w:lvlText w:val=""/>
      <w:lvlJc w:val="left"/>
      <w:pPr>
        <w:ind w:left="6480" w:hanging="359"/>
      </w:pPr>
      <w:rPr>
        <w:rFonts w:ascii="Wingdings" w:hAnsi="Wingdings" w:hint="default"/>
      </w:rPr>
    </w:lvl>
  </w:abstractNum>
  <w:abstractNum w:abstractNumId="28">
    <w:multiLevelType w:val="hybridMultilevel"/>
    <w:lvl w:ilvl="0">
      <w:start w:val="1"/>
      <w:numFmt w:val="bullet"/>
      <w:lvlText w:val=""/>
      <w:lvlJc w:val="left"/>
      <w:pPr>
        <w:ind w:left="960" w:hanging="359"/>
      </w:pPr>
      <w:rPr>
        <w:rFonts w:ascii="Symbol" w:hAnsi="Symbol" w:hint="default"/>
      </w:rPr>
    </w:lvl>
    <w:lvl w:ilvl="1">
      <w:start w:val="1"/>
      <w:numFmt w:val="bullet"/>
      <w:lvlText w:val="o"/>
      <w:lvlJc w:val="left"/>
      <w:pPr>
        <w:ind w:left="1680" w:hanging="359"/>
      </w:pPr>
      <w:rPr>
        <w:rFonts w:ascii="Courier New" w:hAnsi="Courier New" w:hint="default"/>
      </w:rPr>
    </w:lvl>
    <w:lvl w:ilvl="2">
      <w:start w:val="1"/>
      <w:numFmt w:val="bullet"/>
      <w:lvlText w:val=""/>
      <w:lvlJc w:val="left"/>
      <w:pPr>
        <w:ind w:left="2400" w:hanging="359"/>
      </w:pPr>
      <w:rPr>
        <w:rFonts w:ascii="Wingdings" w:hAnsi="Wingdings" w:hint="default"/>
      </w:rPr>
    </w:lvl>
    <w:lvl w:ilvl="3">
      <w:start w:val="1"/>
      <w:numFmt w:val="bullet"/>
      <w:lvlText w:val=""/>
      <w:lvlJc w:val="left"/>
      <w:pPr>
        <w:ind w:left="3120" w:hanging="359"/>
      </w:pPr>
      <w:rPr>
        <w:rFonts w:ascii="Symbol" w:hAnsi="Symbol" w:hint="default"/>
      </w:rPr>
    </w:lvl>
    <w:lvl w:ilvl="4">
      <w:start w:val="1"/>
      <w:numFmt w:val="bullet"/>
      <w:lvlText w:val="o"/>
      <w:lvlJc w:val="left"/>
      <w:pPr>
        <w:ind w:left="3840" w:hanging="359"/>
      </w:pPr>
      <w:rPr>
        <w:rFonts w:ascii="Courier New" w:hAnsi="Courier New" w:hint="default"/>
      </w:rPr>
    </w:lvl>
    <w:lvl w:ilvl="5">
      <w:start w:val="1"/>
      <w:numFmt w:val="bullet"/>
      <w:lvlText w:val=""/>
      <w:lvlJc w:val="left"/>
      <w:pPr>
        <w:ind w:left="4560" w:hanging="359"/>
      </w:pPr>
      <w:rPr>
        <w:rFonts w:ascii="Wingdings" w:hAnsi="Wingdings" w:hint="default"/>
      </w:rPr>
    </w:lvl>
    <w:lvl w:ilvl="6">
      <w:start w:val="1"/>
      <w:numFmt w:val="bullet"/>
      <w:lvlText w:val=""/>
      <w:lvlJc w:val="left"/>
      <w:pPr>
        <w:ind w:left="5280" w:hanging="359"/>
      </w:pPr>
      <w:rPr>
        <w:rFonts w:ascii="Symbol" w:hAnsi="Symbol" w:hint="default"/>
      </w:rPr>
    </w:lvl>
    <w:lvl w:ilvl="7">
      <w:start w:val="1"/>
      <w:numFmt w:val="bullet"/>
      <w:lvlText w:val="o"/>
      <w:lvlJc w:val="left"/>
      <w:pPr>
        <w:ind w:left="6000" w:hanging="359"/>
      </w:pPr>
      <w:rPr>
        <w:rFonts w:ascii="Courier New" w:hAnsi="Courier New" w:hint="default"/>
      </w:rPr>
    </w:lvl>
    <w:lvl w:ilvl="8">
      <w:start w:val="1"/>
      <w:numFmt w:val="bullet"/>
      <w:lvlText w:val=""/>
      <w:lvlJc w:val="left"/>
      <w:pPr>
        <w:ind w:left="6720" w:hanging="359"/>
      </w:pPr>
      <w:rPr>
        <w:rFonts w:ascii="Wingdings" w:hAnsi="Wingdings" w:hint="default"/>
      </w:rPr>
    </w:lvl>
  </w:abstractNum>
  <w:abstractNum w:abstractNumId="29">
    <w:multiLevelType w:val="hybridMultilevel"/>
    <w:lvl w:ilvl="0">
      <w:start w:val="1"/>
      <w:numFmt w:val="decimal"/>
      <w:lvlText w:val="%1."/>
      <w:lvlJc w:val="left"/>
      <w:pPr>
        <w:ind w:left="720" w:hanging="359"/>
      </w:pPr>
      <w:rPr>
        <w:rFonts w:hint="default"/>
      </w:rPr>
    </w:lvl>
    <w:lvl w:ilvl="1">
      <w:start w:val="1"/>
      <w:numFmt w:val="lowerLetter"/>
      <w:lvlText w:val="%2."/>
      <w:lvlJc w:val="left"/>
      <w:pPr>
        <w:ind w:left="1440" w:hanging="359"/>
      </w:pPr>
    </w:lvl>
    <w:lvl w:ilvl="2">
      <w:start w:val="1"/>
      <w:numFmt w:val="lowerRoman"/>
      <w:lvlText w:val="%3."/>
      <w:lvlJc w:val="right"/>
      <w:pPr>
        <w:ind w:left="2160" w:hanging="179"/>
      </w:pPr>
    </w:lvl>
    <w:lvl w:ilvl="3">
      <w:start w:val="1"/>
      <w:numFmt w:val="decimal"/>
      <w:lvlText w:val="%4."/>
      <w:lvlJc w:val="left"/>
      <w:pPr>
        <w:ind w:left="2880" w:hanging="359"/>
      </w:pPr>
    </w:lvl>
    <w:lvl w:ilvl="4">
      <w:start w:val="1"/>
      <w:numFmt w:val="lowerLetter"/>
      <w:lvlText w:val="%5."/>
      <w:lvlJc w:val="left"/>
      <w:pPr>
        <w:ind w:left="3600" w:hanging="359"/>
      </w:pPr>
    </w:lvl>
    <w:lvl w:ilvl="5">
      <w:start w:val="1"/>
      <w:numFmt w:val="lowerRoman"/>
      <w:lvlText w:val="%6."/>
      <w:lvlJc w:val="right"/>
      <w:pPr>
        <w:ind w:left="4320" w:hanging="179"/>
      </w:pPr>
    </w:lvl>
    <w:lvl w:ilvl="6">
      <w:start w:val="1"/>
      <w:numFmt w:val="decimal"/>
      <w:lvlText w:val="%7."/>
      <w:lvlJc w:val="left"/>
      <w:pPr>
        <w:ind w:left="5040" w:hanging="359"/>
      </w:pPr>
    </w:lvl>
    <w:lvl w:ilvl="7">
      <w:start w:val="1"/>
      <w:numFmt w:val="lowerLetter"/>
      <w:lvlText w:val="%8."/>
      <w:lvlJc w:val="left"/>
      <w:pPr>
        <w:ind w:left="5760" w:hanging="359"/>
      </w:pPr>
    </w:lvl>
    <w:lvl w:ilvl="8">
      <w:start w:val="1"/>
      <w:numFmt w:val="lowerRoman"/>
      <w:lvlText w:val="%9."/>
      <w:lvlJc w:val="right"/>
      <w:pPr>
        <w:ind w:left="6480" w:hanging="179"/>
      </w:pPr>
    </w:lvl>
  </w:abstractNum>
  <w:abstractNum w:abstractNumId="30">
    <w:multiLevelType w:val="hybridMultilevel"/>
    <w:lvl w:ilvl="0">
      <w:start w:val="1"/>
      <w:numFmt w:val="decimal"/>
      <w:lvlText w:val="%1."/>
      <w:lvlJc w:val="left"/>
      <w:pPr>
        <w:ind w:left="720" w:hanging="359"/>
      </w:pPr>
    </w:lvl>
    <w:lvl w:ilvl="1">
      <w:start w:val="1"/>
      <w:numFmt w:val="lowerLetter"/>
      <w:lvlText w:val="%2."/>
      <w:lvlJc w:val="left"/>
      <w:pPr>
        <w:ind w:left="1440" w:hanging="359"/>
      </w:pPr>
    </w:lvl>
    <w:lvl w:ilvl="2">
      <w:start w:val="1"/>
      <w:numFmt w:val="lowerRoman"/>
      <w:lvlText w:val="%3."/>
      <w:lvlJc w:val="right"/>
      <w:pPr>
        <w:ind w:left="2160" w:hanging="179"/>
      </w:pPr>
    </w:lvl>
    <w:lvl w:ilvl="3">
      <w:start w:val="1"/>
      <w:numFmt w:val="decimal"/>
      <w:lvlText w:val="%4."/>
      <w:lvlJc w:val="left"/>
      <w:pPr>
        <w:ind w:left="2880" w:hanging="359"/>
      </w:pPr>
    </w:lvl>
    <w:lvl w:ilvl="4">
      <w:start w:val="1"/>
      <w:numFmt w:val="lowerLetter"/>
      <w:lvlText w:val="%5."/>
      <w:lvlJc w:val="left"/>
      <w:pPr>
        <w:ind w:left="3600" w:hanging="359"/>
      </w:pPr>
    </w:lvl>
    <w:lvl w:ilvl="5">
      <w:start w:val="1"/>
      <w:numFmt w:val="lowerRoman"/>
      <w:lvlText w:val="%6."/>
      <w:lvlJc w:val="right"/>
      <w:pPr>
        <w:ind w:left="4320" w:hanging="179"/>
      </w:pPr>
    </w:lvl>
    <w:lvl w:ilvl="6">
      <w:start w:val="1"/>
      <w:numFmt w:val="decimal"/>
      <w:lvlText w:val="%7."/>
      <w:lvlJc w:val="left"/>
      <w:pPr>
        <w:ind w:left="5040" w:hanging="359"/>
      </w:pPr>
    </w:lvl>
    <w:lvl w:ilvl="7">
      <w:start w:val="1"/>
      <w:numFmt w:val="lowerLetter"/>
      <w:lvlText w:val="%8."/>
      <w:lvlJc w:val="left"/>
      <w:pPr>
        <w:ind w:left="5760" w:hanging="359"/>
      </w:pPr>
    </w:lvl>
    <w:lvl w:ilvl="8">
      <w:start w:val="1"/>
      <w:numFmt w:val="lowerRoman"/>
      <w:lvlText w:val="%9."/>
      <w:lvlJc w:val="right"/>
      <w:pPr>
        <w:ind w:left="6480" w:hanging="179"/>
      </w:pPr>
    </w:lvl>
  </w:abstractNum>
  <w:abstractNum w:abstractNumId="31">
    <w:multiLevelType w:val="hybridMultilevel"/>
    <w:lvl w:ilvl="0">
      <w:start w:val="1"/>
      <w:numFmt w:val="bullet"/>
      <w:lvlText w:val=""/>
      <w:lvlJc w:val="left"/>
      <w:pPr>
        <w:ind w:left="720" w:hanging="359"/>
      </w:pPr>
      <w:rPr>
        <w:rFonts w:ascii="Symbol" w:hAnsi="Symbol" w:hint="default"/>
      </w:rPr>
    </w:lvl>
    <w:lvl w:ilvl="1">
      <w:start w:val="1"/>
      <w:numFmt w:val="bullet"/>
      <w:lvlText w:val="o"/>
      <w:lvlJc w:val="left"/>
      <w:pPr>
        <w:ind w:left="1440" w:hanging="359"/>
      </w:pPr>
      <w:rPr>
        <w:rFonts w:ascii="Courier New" w:hAnsi="Courier New" w:hint="default"/>
      </w:rPr>
    </w:lvl>
    <w:lvl w:ilvl="2">
      <w:start w:val="1"/>
      <w:numFmt w:val="bullet"/>
      <w:lvlText w:val=""/>
      <w:lvlJc w:val="left"/>
      <w:pPr>
        <w:ind w:left="2160" w:hanging="359"/>
      </w:pPr>
      <w:rPr>
        <w:rFonts w:ascii="Wingdings" w:hAnsi="Wingdings" w:hint="default"/>
      </w:rPr>
    </w:lvl>
    <w:lvl w:ilvl="3">
      <w:start w:val="1"/>
      <w:numFmt w:val="bullet"/>
      <w:lvlText w:val=""/>
      <w:lvlJc w:val="left"/>
      <w:pPr>
        <w:ind w:left="2880" w:hanging="359"/>
      </w:pPr>
      <w:rPr>
        <w:rFonts w:ascii="Symbol" w:hAnsi="Symbol" w:hint="default"/>
      </w:rPr>
    </w:lvl>
    <w:lvl w:ilvl="4">
      <w:start w:val="1"/>
      <w:numFmt w:val="bullet"/>
      <w:lvlText w:val="o"/>
      <w:lvlJc w:val="left"/>
      <w:pPr>
        <w:ind w:left="3600" w:hanging="359"/>
      </w:pPr>
      <w:rPr>
        <w:rFonts w:ascii="Courier New" w:hAnsi="Courier New" w:hint="default"/>
      </w:rPr>
    </w:lvl>
    <w:lvl w:ilvl="5">
      <w:start w:val="1"/>
      <w:numFmt w:val="bullet"/>
      <w:lvlText w:val=""/>
      <w:lvlJc w:val="left"/>
      <w:pPr>
        <w:ind w:left="4320" w:hanging="359"/>
      </w:pPr>
      <w:rPr>
        <w:rFonts w:ascii="Wingdings" w:hAnsi="Wingdings" w:hint="default"/>
      </w:rPr>
    </w:lvl>
    <w:lvl w:ilvl="6">
      <w:start w:val="1"/>
      <w:numFmt w:val="bullet"/>
      <w:lvlText w:val=""/>
      <w:lvlJc w:val="left"/>
      <w:pPr>
        <w:ind w:left="5040" w:hanging="359"/>
      </w:pPr>
      <w:rPr>
        <w:rFonts w:ascii="Symbol" w:hAnsi="Symbol" w:hint="default"/>
      </w:rPr>
    </w:lvl>
    <w:lvl w:ilvl="7">
      <w:start w:val="1"/>
      <w:numFmt w:val="bullet"/>
      <w:lvlText w:val="o"/>
      <w:lvlJc w:val="left"/>
      <w:pPr>
        <w:ind w:left="5760" w:hanging="359"/>
      </w:pPr>
      <w:rPr>
        <w:rFonts w:ascii="Courier New" w:hAnsi="Courier New" w:hint="default"/>
      </w:rPr>
    </w:lvl>
    <w:lvl w:ilvl="8">
      <w:start w:val="1"/>
      <w:numFmt w:val="bullet"/>
      <w:lvlText w:val=""/>
      <w:lvlJc w:val="left"/>
      <w:pPr>
        <w:ind w:left="6480" w:hanging="359"/>
      </w:pPr>
      <w:rPr>
        <w:rFonts w:ascii="Wingdings" w:hAnsi="Wingdings" w:hint="default"/>
      </w:rPr>
    </w:lvl>
  </w:abstractNum>
  <w:abstractNum w:abstractNumId="32">
    <w:multiLevelType w:val="hybridMultilevel"/>
    <w:lvl w:ilvl="0">
      <w:start w:val="1"/>
      <w:numFmt w:val="bullet"/>
      <w:lvlText w:val=""/>
      <w:lvlJc w:val="left"/>
      <w:pPr>
        <w:ind w:left="720" w:hanging="359"/>
      </w:pPr>
      <w:rPr>
        <w:rFonts w:ascii="Symbol" w:hAnsi="Symbol" w:hint="default"/>
      </w:rPr>
    </w:lvl>
    <w:lvl w:ilvl="1">
      <w:start w:val="1"/>
      <w:numFmt w:val="bullet"/>
      <w:lvlText w:val="o"/>
      <w:lvlJc w:val="left"/>
      <w:pPr>
        <w:ind w:left="1440" w:hanging="359"/>
      </w:pPr>
      <w:rPr>
        <w:rFonts w:ascii="Courier New" w:hAnsi="Courier New" w:cs="Courier New" w:hint="default"/>
      </w:rPr>
    </w:lvl>
    <w:lvl w:ilvl="2">
      <w:start w:val="1"/>
      <w:numFmt w:val="bullet"/>
      <w:lvlText w:val=""/>
      <w:lvlJc w:val="left"/>
      <w:pPr>
        <w:ind w:left="2160" w:hanging="359"/>
      </w:pPr>
      <w:rPr>
        <w:rFonts w:ascii="Wingdings" w:hAnsi="Wingdings" w:hint="default"/>
      </w:rPr>
    </w:lvl>
    <w:lvl w:ilvl="3">
      <w:start w:val="1"/>
      <w:numFmt w:val="bullet"/>
      <w:lvlText w:val=""/>
      <w:lvlJc w:val="left"/>
      <w:pPr>
        <w:ind w:left="2880" w:hanging="359"/>
      </w:pPr>
      <w:rPr>
        <w:rFonts w:ascii="Symbol" w:hAnsi="Symbol" w:hint="default"/>
      </w:rPr>
    </w:lvl>
    <w:lvl w:ilvl="4">
      <w:start w:val="1"/>
      <w:numFmt w:val="bullet"/>
      <w:lvlText w:val="o"/>
      <w:lvlJc w:val="left"/>
      <w:pPr>
        <w:ind w:left="3600" w:hanging="359"/>
      </w:pPr>
      <w:rPr>
        <w:rFonts w:ascii="Courier New" w:hAnsi="Courier New" w:cs="Courier New" w:hint="default"/>
      </w:rPr>
    </w:lvl>
    <w:lvl w:ilvl="5">
      <w:start w:val="1"/>
      <w:numFmt w:val="bullet"/>
      <w:lvlText w:val=""/>
      <w:lvlJc w:val="left"/>
      <w:pPr>
        <w:ind w:left="4320" w:hanging="359"/>
      </w:pPr>
      <w:rPr>
        <w:rFonts w:ascii="Wingdings" w:hAnsi="Wingdings" w:hint="default"/>
      </w:rPr>
    </w:lvl>
    <w:lvl w:ilvl="6">
      <w:start w:val="1"/>
      <w:numFmt w:val="bullet"/>
      <w:lvlText w:val=""/>
      <w:lvlJc w:val="left"/>
      <w:pPr>
        <w:ind w:left="5040" w:hanging="359"/>
      </w:pPr>
      <w:rPr>
        <w:rFonts w:ascii="Symbol" w:hAnsi="Symbol" w:hint="default"/>
      </w:rPr>
    </w:lvl>
    <w:lvl w:ilvl="7">
      <w:start w:val="1"/>
      <w:numFmt w:val="bullet"/>
      <w:lvlText w:val="o"/>
      <w:lvlJc w:val="left"/>
      <w:pPr>
        <w:ind w:left="5760" w:hanging="359"/>
      </w:pPr>
      <w:rPr>
        <w:rFonts w:ascii="Courier New" w:hAnsi="Courier New" w:cs="Courier New" w:hint="default"/>
      </w:rPr>
    </w:lvl>
    <w:lvl w:ilvl="8">
      <w:start w:val="1"/>
      <w:numFmt w:val="bullet"/>
      <w:lvlText w:val=""/>
      <w:lvlJc w:val="left"/>
      <w:pPr>
        <w:ind w:left="6480" w:hanging="359"/>
      </w:pPr>
      <w:rPr>
        <w:rFonts w:ascii="Wingdings" w:hAnsi="Wingdings" w:hint="default"/>
      </w:rPr>
    </w:lvl>
  </w:abstractNum>
  <w:abstractNum w:abstractNumId="33">
    <w:multiLevelType w:val="hybridMultilevel"/>
    <w:lvl w:ilvl="0">
      <w:start w:val="1"/>
      <w:numFmt w:val="bullet"/>
      <w:lvlText w:val=""/>
      <w:lvlJc w:val="left"/>
      <w:pPr>
        <w:ind w:left="720" w:hanging="359"/>
      </w:pPr>
      <w:rPr>
        <w:rFonts w:ascii="Symbol" w:hAnsi="Symbol" w:hint="default"/>
      </w:rPr>
    </w:lvl>
    <w:lvl w:ilvl="1">
      <w:start w:val="1"/>
      <w:numFmt w:val="bullet"/>
      <w:lvlText w:val="o"/>
      <w:lvlJc w:val="left"/>
      <w:pPr>
        <w:ind w:left="1440" w:hanging="359"/>
      </w:pPr>
      <w:rPr>
        <w:rFonts w:ascii="Courier New" w:hAnsi="Courier New" w:cs="Courier New" w:hint="default"/>
      </w:rPr>
    </w:lvl>
    <w:lvl w:ilvl="2">
      <w:start w:val="1"/>
      <w:numFmt w:val="bullet"/>
      <w:lvlText w:val=""/>
      <w:lvlJc w:val="left"/>
      <w:pPr>
        <w:ind w:left="2160" w:hanging="359"/>
      </w:pPr>
      <w:rPr>
        <w:rFonts w:ascii="Wingdings" w:hAnsi="Wingdings" w:hint="default"/>
      </w:rPr>
    </w:lvl>
    <w:lvl w:ilvl="3">
      <w:start w:val="1"/>
      <w:numFmt w:val="bullet"/>
      <w:lvlText w:val=""/>
      <w:lvlJc w:val="left"/>
      <w:pPr>
        <w:ind w:left="2880" w:hanging="359"/>
      </w:pPr>
      <w:rPr>
        <w:rFonts w:ascii="Symbol" w:hAnsi="Symbol" w:hint="default"/>
      </w:rPr>
    </w:lvl>
    <w:lvl w:ilvl="4">
      <w:start w:val="1"/>
      <w:numFmt w:val="bullet"/>
      <w:lvlText w:val="o"/>
      <w:lvlJc w:val="left"/>
      <w:pPr>
        <w:ind w:left="3600" w:hanging="359"/>
      </w:pPr>
      <w:rPr>
        <w:rFonts w:ascii="Courier New" w:hAnsi="Courier New" w:cs="Courier New" w:hint="default"/>
      </w:rPr>
    </w:lvl>
    <w:lvl w:ilvl="5">
      <w:start w:val="1"/>
      <w:numFmt w:val="bullet"/>
      <w:lvlText w:val=""/>
      <w:lvlJc w:val="left"/>
      <w:pPr>
        <w:ind w:left="4320" w:hanging="359"/>
      </w:pPr>
      <w:rPr>
        <w:rFonts w:ascii="Wingdings" w:hAnsi="Wingdings" w:hint="default"/>
      </w:rPr>
    </w:lvl>
    <w:lvl w:ilvl="6">
      <w:start w:val="1"/>
      <w:numFmt w:val="bullet"/>
      <w:lvlText w:val=""/>
      <w:lvlJc w:val="left"/>
      <w:pPr>
        <w:ind w:left="5040" w:hanging="359"/>
      </w:pPr>
      <w:rPr>
        <w:rFonts w:ascii="Symbol" w:hAnsi="Symbol" w:hint="default"/>
      </w:rPr>
    </w:lvl>
    <w:lvl w:ilvl="7">
      <w:start w:val="1"/>
      <w:numFmt w:val="bullet"/>
      <w:lvlText w:val="o"/>
      <w:lvlJc w:val="left"/>
      <w:pPr>
        <w:ind w:left="5760" w:hanging="359"/>
      </w:pPr>
      <w:rPr>
        <w:rFonts w:ascii="Courier New" w:hAnsi="Courier New" w:cs="Courier New" w:hint="default"/>
      </w:rPr>
    </w:lvl>
    <w:lvl w:ilvl="8">
      <w:start w:val="1"/>
      <w:numFmt w:val="bullet"/>
      <w:lvlText w:val=""/>
      <w:lvlJc w:val="left"/>
      <w:pPr>
        <w:ind w:left="6480" w:hanging="359"/>
      </w:pPr>
      <w:rPr>
        <w:rFonts w:ascii="Wingdings" w:hAnsi="Wingdings" w:hint="default"/>
      </w:rPr>
    </w:lvl>
  </w:abstractNum>
  <w:abstractNum w:abstractNumId="34">
    <w:multiLevelType w:val="hybridMultilevel"/>
    <w:lvl w:ilvl="0">
      <w:start w:val="1"/>
      <w:numFmt w:val="decimal"/>
      <w:lvlText w:val="%1."/>
      <w:lvlJc w:val="left"/>
      <w:pPr>
        <w:ind w:left="720" w:hanging="359"/>
        <w:tabs>
          <w:tab w:val="left" w:pos="720"/>
        </w:tabs>
      </w:pPr>
      <w:rPr>
        <w:rFonts w:cs="Times New Roman"/>
      </w:rPr>
    </w:lvl>
    <w:lvl w:ilvl="1">
      <w:start w:val="1"/>
      <w:numFmt w:val="lowerLetter"/>
      <w:lvlText w:val="%2."/>
      <w:lvlJc w:val="left"/>
      <w:pPr>
        <w:ind w:left="1440" w:hanging="359"/>
        <w:tabs>
          <w:tab w:val="left" w:pos="1440"/>
        </w:tabs>
      </w:pPr>
      <w:rPr>
        <w:rFonts w:cs="Times New Roman"/>
      </w:rPr>
    </w:lvl>
    <w:lvl w:ilvl="2">
      <w:start w:val="1"/>
      <w:numFmt w:val="lowerRoman"/>
      <w:lvlText w:val="%3."/>
      <w:lvlJc w:val="right"/>
      <w:pPr>
        <w:ind w:left="2160" w:hanging="179"/>
        <w:tabs>
          <w:tab w:val="left" w:pos="2160"/>
        </w:tabs>
      </w:pPr>
      <w:rPr>
        <w:rFonts w:cs="Times New Roman"/>
      </w:rPr>
    </w:lvl>
    <w:lvl w:ilvl="3">
      <w:start w:val="1"/>
      <w:numFmt w:val="decimal"/>
      <w:lvlText w:val="%4."/>
      <w:lvlJc w:val="left"/>
      <w:pPr>
        <w:ind w:left="2880" w:hanging="359"/>
        <w:tabs>
          <w:tab w:val="left" w:pos="2880"/>
        </w:tabs>
      </w:pPr>
      <w:rPr>
        <w:rFonts w:cs="Times New Roman"/>
      </w:rPr>
    </w:lvl>
    <w:lvl w:ilvl="4">
      <w:start w:val="1"/>
      <w:numFmt w:val="lowerLetter"/>
      <w:lvlText w:val="%5."/>
      <w:lvlJc w:val="left"/>
      <w:pPr>
        <w:ind w:left="3600" w:hanging="359"/>
        <w:tabs>
          <w:tab w:val="left" w:pos="3600"/>
        </w:tabs>
      </w:pPr>
      <w:rPr>
        <w:rFonts w:cs="Times New Roman"/>
      </w:rPr>
    </w:lvl>
    <w:lvl w:ilvl="5">
      <w:start w:val="1"/>
      <w:numFmt w:val="lowerRoman"/>
      <w:lvlText w:val="%6."/>
      <w:lvlJc w:val="right"/>
      <w:pPr>
        <w:ind w:left="4320" w:hanging="179"/>
        <w:tabs>
          <w:tab w:val="left" w:pos="4320"/>
        </w:tabs>
      </w:pPr>
      <w:rPr>
        <w:rFonts w:cs="Times New Roman"/>
      </w:rPr>
    </w:lvl>
    <w:lvl w:ilvl="6">
      <w:start w:val="1"/>
      <w:numFmt w:val="decimal"/>
      <w:lvlText w:val="%7."/>
      <w:lvlJc w:val="left"/>
      <w:pPr>
        <w:ind w:left="5040" w:hanging="359"/>
        <w:tabs>
          <w:tab w:val="left" w:pos="5040"/>
        </w:tabs>
      </w:pPr>
      <w:rPr>
        <w:rFonts w:cs="Times New Roman"/>
      </w:rPr>
    </w:lvl>
    <w:lvl w:ilvl="7">
      <w:start w:val="1"/>
      <w:numFmt w:val="lowerLetter"/>
      <w:lvlText w:val="%8."/>
      <w:lvlJc w:val="left"/>
      <w:pPr>
        <w:ind w:left="5760" w:hanging="359"/>
        <w:tabs>
          <w:tab w:val="left" w:pos="5760"/>
        </w:tabs>
      </w:pPr>
      <w:rPr>
        <w:rFonts w:cs="Times New Roman"/>
      </w:rPr>
    </w:lvl>
    <w:lvl w:ilvl="8">
      <w:start w:val="1"/>
      <w:numFmt w:val="lowerRoman"/>
      <w:lvlText w:val="%9."/>
      <w:lvlJc w:val="right"/>
      <w:pPr>
        <w:ind w:left="6480" w:hanging="179"/>
        <w:tabs>
          <w:tab w:val="left" w:pos="6480"/>
        </w:tabs>
      </w:pPr>
      <w:rPr>
        <w:rFonts w:cs="Times New Roman"/>
      </w:rPr>
    </w:lvl>
  </w:abstractNum>
  <w:abstractNum w:abstractNumId="35">
    <w:multiLevelType w:val="hybridMultilevel"/>
    <w:lvl w:ilvl="0">
      <w:start w:val="1"/>
      <w:numFmt w:val="decimal"/>
      <w:lvlText w:val="%1.)"/>
      <w:lvlJc w:val="left"/>
      <w:pPr>
        <w:ind w:left="720" w:hanging="359"/>
      </w:pPr>
      <w:rPr>
        <w:rFonts w:hint="default"/>
      </w:rPr>
    </w:lvl>
    <w:lvl w:ilvl="1">
      <w:start w:val="1"/>
      <w:numFmt w:val="lowerLetter"/>
      <w:lvlText w:val="%2."/>
      <w:lvlJc w:val="left"/>
      <w:pPr>
        <w:ind w:left="1440" w:hanging="359"/>
      </w:pPr>
    </w:lvl>
    <w:lvl w:ilvl="2">
      <w:start w:val="1"/>
      <w:numFmt w:val="lowerRoman"/>
      <w:lvlText w:val="%3."/>
      <w:lvlJc w:val="right"/>
      <w:pPr>
        <w:ind w:left="2160" w:hanging="179"/>
      </w:pPr>
    </w:lvl>
    <w:lvl w:ilvl="3">
      <w:start w:val="1"/>
      <w:numFmt w:val="decimal"/>
      <w:lvlText w:val="%4."/>
      <w:lvlJc w:val="left"/>
      <w:pPr>
        <w:ind w:left="2880" w:hanging="359"/>
      </w:pPr>
    </w:lvl>
    <w:lvl w:ilvl="4">
      <w:start w:val="1"/>
      <w:numFmt w:val="lowerLetter"/>
      <w:lvlText w:val="%5."/>
      <w:lvlJc w:val="left"/>
      <w:pPr>
        <w:ind w:left="3600" w:hanging="359"/>
      </w:pPr>
    </w:lvl>
    <w:lvl w:ilvl="5">
      <w:start w:val="1"/>
      <w:numFmt w:val="lowerRoman"/>
      <w:lvlText w:val="%6."/>
      <w:lvlJc w:val="right"/>
      <w:pPr>
        <w:ind w:left="4320" w:hanging="179"/>
      </w:pPr>
    </w:lvl>
    <w:lvl w:ilvl="6">
      <w:start w:val="1"/>
      <w:numFmt w:val="decimal"/>
      <w:lvlText w:val="%7."/>
      <w:lvlJc w:val="left"/>
      <w:pPr>
        <w:ind w:left="5040" w:hanging="359"/>
      </w:pPr>
    </w:lvl>
    <w:lvl w:ilvl="7">
      <w:start w:val="1"/>
      <w:numFmt w:val="lowerLetter"/>
      <w:lvlText w:val="%8."/>
      <w:lvlJc w:val="left"/>
      <w:pPr>
        <w:ind w:left="5760" w:hanging="359"/>
      </w:pPr>
    </w:lvl>
    <w:lvl w:ilvl="8">
      <w:start w:val="1"/>
      <w:numFmt w:val="lowerRoman"/>
      <w:lvlText w:val="%9."/>
      <w:lvlJc w:val="right"/>
      <w:pPr>
        <w:ind w:left="6480" w:hanging="179"/>
      </w:pPr>
    </w:lvl>
  </w:abstractNum>
  <w:abstractNum w:abstractNumId="36">
    <w:multiLevelType w:val="hybridMultilevel"/>
    <w:lvl w:ilvl="0">
      <w:start w:val="1"/>
      <w:numFmt w:val="bullet"/>
      <w:lvlText w:val=""/>
      <w:lvlJc w:val="left"/>
      <w:pPr>
        <w:ind w:left="720" w:hanging="359"/>
      </w:pPr>
      <w:rPr>
        <w:rFonts w:ascii="Symbol" w:hAnsi="Symbol" w:hint="default"/>
      </w:rPr>
    </w:lvl>
    <w:lvl w:ilvl="1">
      <w:start w:val="1"/>
      <w:numFmt w:val="bullet"/>
      <w:lvlText w:val="o"/>
      <w:lvlJc w:val="left"/>
      <w:pPr>
        <w:ind w:left="1440" w:hanging="359"/>
      </w:pPr>
      <w:rPr>
        <w:rFonts w:ascii="Courier New" w:hAnsi="Courier New" w:cs="Courier New" w:hint="default"/>
      </w:rPr>
    </w:lvl>
    <w:lvl w:ilvl="2">
      <w:start w:val="1"/>
      <w:numFmt w:val="bullet"/>
      <w:lvlText w:val=""/>
      <w:lvlJc w:val="left"/>
      <w:pPr>
        <w:ind w:left="2160" w:hanging="359"/>
      </w:pPr>
      <w:rPr>
        <w:rFonts w:ascii="Wingdings" w:hAnsi="Wingdings" w:hint="default"/>
      </w:rPr>
    </w:lvl>
    <w:lvl w:ilvl="3">
      <w:start w:val="1"/>
      <w:numFmt w:val="bullet"/>
      <w:lvlText w:val=""/>
      <w:lvlJc w:val="left"/>
      <w:pPr>
        <w:ind w:left="2880" w:hanging="359"/>
      </w:pPr>
      <w:rPr>
        <w:rFonts w:ascii="Symbol" w:hAnsi="Symbol" w:hint="default"/>
      </w:rPr>
    </w:lvl>
    <w:lvl w:ilvl="4">
      <w:start w:val="1"/>
      <w:numFmt w:val="bullet"/>
      <w:lvlText w:val="o"/>
      <w:lvlJc w:val="left"/>
      <w:pPr>
        <w:ind w:left="3600" w:hanging="359"/>
      </w:pPr>
      <w:rPr>
        <w:rFonts w:ascii="Courier New" w:hAnsi="Courier New" w:cs="Courier New" w:hint="default"/>
      </w:rPr>
    </w:lvl>
    <w:lvl w:ilvl="5">
      <w:start w:val="1"/>
      <w:numFmt w:val="bullet"/>
      <w:lvlText w:val=""/>
      <w:lvlJc w:val="left"/>
      <w:pPr>
        <w:ind w:left="4320" w:hanging="359"/>
      </w:pPr>
      <w:rPr>
        <w:rFonts w:ascii="Wingdings" w:hAnsi="Wingdings" w:hint="default"/>
      </w:rPr>
    </w:lvl>
    <w:lvl w:ilvl="6">
      <w:start w:val="1"/>
      <w:numFmt w:val="bullet"/>
      <w:lvlText w:val=""/>
      <w:lvlJc w:val="left"/>
      <w:pPr>
        <w:ind w:left="5040" w:hanging="359"/>
      </w:pPr>
      <w:rPr>
        <w:rFonts w:ascii="Symbol" w:hAnsi="Symbol" w:hint="default"/>
      </w:rPr>
    </w:lvl>
    <w:lvl w:ilvl="7">
      <w:start w:val="1"/>
      <w:numFmt w:val="bullet"/>
      <w:lvlText w:val="o"/>
      <w:lvlJc w:val="left"/>
      <w:pPr>
        <w:ind w:left="5760" w:hanging="359"/>
      </w:pPr>
      <w:rPr>
        <w:rFonts w:ascii="Courier New" w:hAnsi="Courier New" w:cs="Courier New" w:hint="default"/>
      </w:rPr>
    </w:lvl>
    <w:lvl w:ilvl="8">
      <w:start w:val="1"/>
      <w:numFmt w:val="bullet"/>
      <w:lvlText w:val=""/>
      <w:lvlJc w:val="left"/>
      <w:pPr>
        <w:ind w:left="6480" w:hanging="359"/>
      </w:pPr>
      <w:rPr>
        <w:rFonts w:ascii="Wingdings" w:hAnsi="Wingdings" w:hint="default"/>
      </w:rPr>
    </w:lvl>
  </w:abstractNum>
  <w:abstractNum w:abstractNumId="37">
    <w:multiLevelType w:val="hybridMultilevel"/>
    <w:lvl w:ilvl="0">
      <w:start w:val="1"/>
      <w:numFmt w:val="decimal"/>
      <w:lvlText w:val="%1."/>
      <w:lvlJc w:val="left"/>
      <w:pPr>
        <w:ind w:left="750" w:hanging="509"/>
      </w:pPr>
      <w:rPr>
        <w:rFonts w:eastAsia="Calibri" w:hint="default"/>
      </w:rPr>
    </w:lvl>
    <w:lvl w:ilvl="1">
      <w:start w:val="1"/>
      <w:numFmt w:val="lowerLetter"/>
      <w:lvlText w:val="%2."/>
      <w:lvlJc w:val="left"/>
      <w:pPr>
        <w:ind w:left="1320" w:hanging="359"/>
      </w:pPr>
    </w:lvl>
    <w:lvl w:ilvl="2">
      <w:start w:val="1"/>
      <w:numFmt w:val="lowerRoman"/>
      <w:lvlText w:val="%3."/>
      <w:lvlJc w:val="right"/>
      <w:pPr>
        <w:ind w:left="2040" w:hanging="179"/>
      </w:pPr>
    </w:lvl>
    <w:lvl w:ilvl="3">
      <w:start w:val="1"/>
      <w:numFmt w:val="decimal"/>
      <w:lvlText w:val="%4."/>
      <w:lvlJc w:val="left"/>
      <w:pPr>
        <w:ind w:left="2760" w:hanging="359"/>
      </w:pPr>
    </w:lvl>
    <w:lvl w:ilvl="4">
      <w:start w:val="1"/>
      <w:numFmt w:val="lowerLetter"/>
      <w:lvlText w:val="%5."/>
      <w:lvlJc w:val="left"/>
      <w:pPr>
        <w:ind w:left="3480" w:hanging="359"/>
      </w:pPr>
    </w:lvl>
    <w:lvl w:ilvl="5">
      <w:start w:val="1"/>
      <w:numFmt w:val="lowerRoman"/>
      <w:lvlText w:val="%6."/>
      <w:lvlJc w:val="right"/>
      <w:pPr>
        <w:ind w:left="4200" w:hanging="179"/>
      </w:pPr>
    </w:lvl>
    <w:lvl w:ilvl="6">
      <w:start w:val="1"/>
      <w:numFmt w:val="decimal"/>
      <w:lvlText w:val="%7."/>
      <w:lvlJc w:val="left"/>
      <w:pPr>
        <w:ind w:left="4920" w:hanging="359"/>
      </w:pPr>
    </w:lvl>
    <w:lvl w:ilvl="7">
      <w:start w:val="1"/>
      <w:numFmt w:val="lowerLetter"/>
      <w:lvlText w:val="%8."/>
      <w:lvlJc w:val="left"/>
      <w:pPr>
        <w:ind w:left="5640" w:hanging="359"/>
      </w:pPr>
    </w:lvl>
    <w:lvl w:ilvl="8">
      <w:start w:val="1"/>
      <w:numFmt w:val="lowerRoman"/>
      <w:lvlText w:val="%9."/>
      <w:lvlJc w:val="right"/>
      <w:pPr>
        <w:ind w:left="6360" w:hanging="179"/>
      </w:pPr>
    </w:lvl>
  </w:abstractNum>
  <w:abstractNum w:abstractNumId="38">
    <w:multiLevelType w:val="hybridMultilevel"/>
    <w:lvl w:ilvl="0">
      <w:start w:val="1"/>
      <w:numFmt w:val="upperLetter"/>
      <w:lvlText w:val="%1."/>
      <w:lvlJc w:val="left"/>
      <w:pPr>
        <w:ind w:left="960" w:hanging="359"/>
      </w:pPr>
    </w:lvl>
    <w:lvl w:ilvl="1">
      <w:start w:val="1"/>
      <w:numFmt w:val="lowerLetter"/>
      <w:lvlText w:val="%2."/>
      <w:lvlJc w:val="left"/>
      <w:pPr>
        <w:ind w:left="1680" w:hanging="359"/>
      </w:pPr>
    </w:lvl>
    <w:lvl w:ilvl="2">
      <w:start w:val="1"/>
      <w:numFmt w:val="lowerRoman"/>
      <w:lvlText w:val="%3."/>
      <w:lvlJc w:val="right"/>
      <w:pPr>
        <w:ind w:left="2400" w:hanging="179"/>
      </w:pPr>
    </w:lvl>
    <w:lvl w:ilvl="3">
      <w:start w:val="1"/>
      <w:numFmt w:val="decimal"/>
      <w:lvlText w:val="%4."/>
      <w:lvlJc w:val="left"/>
      <w:pPr>
        <w:ind w:left="3120" w:hanging="359"/>
      </w:pPr>
    </w:lvl>
    <w:lvl w:ilvl="4">
      <w:start w:val="1"/>
      <w:numFmt w:val="lowerLetter"/>
      <w:lvlText w:val="%5."/>
      <w:lvlJc w:val="left"/>
      <w:pPr>
        <w:ind w:left="3840" w:hanging="359"/>
      </w:pPr>
    </w:lvl>
    <w:lvl w:ilvl="5">
      <w:start w:val="1"/>
      <w:numFmt w:val="lowerRoman"/>
      <w:lvlText w:val="%6."/>
      <w:lvlJc w:val="right"/>
      <w:pPr>
        <w:ind w:left="4560" w:hanging="179"/>
      </w:pPr>
    </w:lvl>
    <w:lvl w:ilvl="6">
      <w:start w:val="1"/>
      <w:numFmt w:val="decimal"/>
      <w:lvlText w:val="%7."/>
      <w:lvlJc w:val="left"/>
      <w:pPr>
        <w:ind w:left="5280" w:hanging="359"/>
      </w:pPr>
    </w:lvl>
    <w:lvl w:ilvl="7">
      <w:start w:val="1"/>
      <w:numFmt w:val="lowerLetter"/>
      <w:lvlText w:val="%8."/>
      <w:lvlJc w:val="left"/>
      <w:pPr>
        <w:ind w:left="6000" w:hanging="359"/>
      </w:pPr>
    </w:lvl>
    <w:lvl w:ilvl="8">
      <w:start w:val="1"/>
      <w:numFmt w:val="lowerRoman"/>
      <w:lvlText w:val="%9."/>
      <w:lvlJc w:val="right"/>
      <w:pPr>
        <w:ind w:left="6720" w:hanging="179"/>
      </w:pPr>
    </w:lvl>
  </w:abstractNum>
  <w:abstractNum w:abstractNumId="39">
    <w:multiLevelType w:val="hybridMultilevel"/>
    <w:lvl w:ilvl="0">
      <w:start w:val="1"/>
      <w:numFmt w:val="decimal"/>
      <w:lvlText w:val="%1."/>
      <w:lvlJc w:val="left"/>
      <w:pPr>
        <w:ind w:left="720" w:hanging="359"/>
      </w:pPr>
    </w:lvl>
    <w:lvl w:ilvl="1">
      <w:start w:val="1"/>
      <w:numFmt w:val="decimal"/>
      <w:lvlText w:val="%2."/>
      <w:lvlJc w:val="left"/>
      <w:pPr>
        <w:ind w:left="1440" w:hanging="359"/>
        <w:tabs>
          <w:tab w:val="left" w:pos="1440"/>
        </w:tabs>
      </w:pPr>
    </w:lvl>
    <w:lvl w:ilvl="2">
      <w:start w:val="1"/>
      <w:numFmt w:val="decimal"/>
      <w:lvlText w:val="%3."/>
      <w:lvlJc w:val="left"/>
      <w:pPr>
        <w:ind w:left="2160" w:hanging="359"/>
        <w:tabs>
          <w:tab w:val="left" w:pos="2160"/>
        </w:tabs>
      </w:pPr>
    </w:lvl>
    <w:lvl w:ilvl="3">
      <w:start w:val="1"/>
      <w:numFmt w:val="decimal"/>
      <w:lvlText w:val="%4."/>
      <w:lvlJc w:val="left"/>
      <w:pPr>
        <w:ind w:left="2880" w:hanging="359"/>
        <w:tabs>
          <w:tab w:val="left" w:pos="2880"/>
        </w:tabs>
      </w:pPr>
    </w:lvl>
    <w:lvl w:ilvl="4">
      <w:start w:val="1"/>
      <w:numFmt w:val="decimal"/>
      <w:lvlText w:val="%5."/>
      <w:lvlJc w:val="left"/>
      <w:pPr>
        <w:ind w:left="3600" w:hanging="359"/>
        <w:tabs>
          <w:tab w:val="left" w:pos="3600"/>
        </w:tabs>
      </w:pPr>
    </w:lvl>
    <w:lvl w:ilvl="5">
      <w:start w:val="1"/>
      <w:numFmt w:val="decimal"/>
      <w:lvlText w:val="%6."/>
      <w:lvlJc w:val="left"/>
      <w:pPr>
        <w:ind w:left="4320" w:hanging="359"/>
        <w:tabs>
          <w:tab w:val="left" w:pos="4320"/>
        </w:tabs>
      </w:pPr>
    </w:lvl>
    <w:lvl w:ilvl="6">
      <w:start w:val="1"/>
      <w:numFmt w:val="decimal"/>
      <w:lvlText w:val="%7."/>
      <w:lvlJc w:val="left"/>
      <w:pPr>
        <w:ind w:left="5040" w:hanging="359"/>
        <w:tabs>
          <w:tab w:val="left" w:pos="5040"/>
        </w:tabs>
      </w:pPr>
    </w:lvl>
    <w:lvl w:ilvl="7">
      <w:start w:val="1"/>
      <w:numFmt w:val="decimal"/>
      <w:lvlText w:val="%8."/>
      <w:lvlJc w:val="left"/>
      <w:pPr>
        <w:ind w:left="5760" w:hanging="359"/>
        <w:tabs>
          <w:tab w:val="left" w:pos="5760"/>
        </w:tabs>
      </w:pPr>
    </w:lvl>
    <w:lvl w:ilvl="8">
      <w:start w:val="1"/>
      <w:numFmt w:val="decimal"/>
      <w:lvlText w:val="%9."/>
      <w:lvlJc w:val="left"/>
      <w:pPr>
        <w:ind w:left="6480" w:hanging="359"/>
        <w:tabs>
          <w:tab w:val="left" w:pos="6480"/>
        </w:tabs>
      </w:pPr>
    </w:lvl>
  </w:abstractNum>
  <w:abstractNum w:abstractNumId="40">
    <w:multiLevelType w:val="hybridMultilevel"/>
    <w:lvl w:ilvl="0">
      <w:start w:val="1"/>
      <w:numFmt w:val="lowerLetter"/>
      <w:lvlText w:val="%1)"/>
      <w:lvlJc w:val="left"/>
      <w:pPr>
        <w:ind w:left="720" w:hanging="359"/>
        <w:tabs>
          <w:tab w:val="left" w:pos="720"/>
        </w:tabs>
      </w:pPr>
    </w:lvl>
    <w:lvl w:ilvl="1">
      <w:start w:val="1"/>
      <w:numFmt w:val="lowerLetter"/>
      <w:lvlText w:val="%2)"/>
      <w:lvlJc w:val="left"/>
      <w:pPr>
        <w:ind w:left="1440" w:hanging="359"/>
        <w:tabs>
          <w:tab w:val="left" w:pos="1440"/>
        </w:tabs>
      </w:pPr>
    </w:lvl>
    <w:lvl w:ilvl="2">
      <w:start w:val="1"/>
      <w:numFmt w:val="lowerLetter"/>
      <w:lvlText w:val="%3)"/>
      <w:lvlJc w:val="left"/>
      <w:pPr>
        <w:ind w:left="2160" w:hanging="359"/>
        <w:tabs>
          <w:tab w:val="left" w:pos="2160"/>
        </w:tabs>
      </w:pPr>
    </w:lvl>
    <w:lvl w:ilvl="3">
      <w:start w:val="1"/>
      <w:numFmt w:val="lowerLetter"/>
      <w:lvlText w:val="%4)"/>
      <w:lvlJc w:val="left"/>
      <w:pPr>
        <w:ind w:left="2880" w:hanging="359"/>
        <w:tabs>
          <w:tab w:val="left" w:pos="2880"/>
        </w:tabs>
      </w:pPr>
    </w:lvl>
    <w:lvl w:ilvl="4">
      <w:start w:val="1"/>
      <w:numFmt w:val="lowerLetter"/>
      <w:lvlText w:val="%5)"/>
      <w:lvlJc w:val="left"/>
      <w:pPr>
        <w:ind w:left="3600" w:hanging="359"/>
        <w:tabs>
          <w:tab w:val="left" w:pos="3600"/>
        </w:tabs>
      </w:pPr>
    </w:lvl>
    <w:lvl w:ilvl="5">
      <w:start w:val="1"/>
      <w:numFmt w:val="lowerLetter"/>
      <w:lvlText w:val="%6)"/>
      <w:lvlJc w:val="left"/>
      <w:pPr>
        <w:ind w:left="4320" w:hanging="359"/>
        <w:tabs>
          <w:tab w:val="left" w:pos="4320"/>
        </w:tabs>
      </w:pPr>
    </w:lvl>
    <w:lvl w:ilvl="6">
      <w:start w:val="1"/>
      <w:numFmt w:val="lowerLetter"/>
      <w:lvlText w:val="%7)"/>
      <w:lvlJc w:val="left"/>
      <w:pPr>
        <w:ind w:left="5040" w:hanging="359"/>
        <w:tabs>
          <w:tab w:val="left" w:pos="5040"/>
        </w:tabs>
      </w:pPr>
    </w:lvl>
    <w:lvl w:ilvl="7">
      <w:start w:val="1"/>
      <w:numFmt w:val="lowerLetter"/>
      <w:lvlText w:val="%8)"/>
      <w:lvlJc w:val="left"/>
      <w:pPr>
        <w:ind w:left="5760" w:hanging="359"/>
        <w:tabs>
          <w:tab w:val="left" w:pos="5760"/>
        </w:tabs>
      </w:pPr>
    </w:lvl>
    <w:lvl w:ilvl="8">
      <w:start w:val="1"/>
      <w:numFmt w:val="lowerLetter"/>
      <w:lvlText w:val="%9)"/>
      <w:lvlJc w:val="left"/>
      <w:pPr>
        <w:ind w:left="6480" w:hanging="359"/>
        <w:tabs>
          <w:tab w:val="left" w:pos="6480"/>
        </w:tabs>
      </w:pPr>
    </w:lvl>
  </w:abstractNum>
  <w:abstractNum w:abstractNumId="41">
    <w:multiLevelType w:val="hybridMultilevel"/>
    <w:lvl w:ilvl="0">
      <w:start w:val="1"/>
      <w:numFmt w:val="decimal"/>
      <w:lvlText w:val="%1."/>
      <w:lvlJc w:val="left"/>
      <w:pPr>
        <w:ind w:left="750" w:hanging="509"/>
      </w:pPr>
      <w:rPr>
        <w:rFonts w:eastAsia="Calibri" w:hint="default"/>
      </w:rPr>
    </w:lvl>
    <w:lvl w:ilvl="1">
      <w:start w:val="1"/>
      <w:numFmt w:val="lowerLetter"/>
      <w:lvlText w:val="%2."/>
      <w:lvlJc w:val="left"/>
      <w:pPr>
        <w:ind w:left="1320" w:hanging="359"/>
      </w:pPr>
    </w:lvl>
    <w:lvl w:ilvl="2">
      <w:start w:val="1"/>
      <w:numFmt w:val="lowerRoman"/>
      <w:lvlText w:val="%3."/>
      <w:lvlJc w:val="right"/>
      <w:pPr>
        <w:ind w:left="2040" w:hanging="179"/>
      </w:pPr>
    </w:lvl>
    <w:lvl w:ilvl="3">
      <w:start w:val="1"/>
      <w:numFmt w:val="decimal"/>
      <w:lvlText w:val="%4."/>
      <w:lvlJc w:val="left"/>
      <w:pPr>
        <w:ind w:left="2760" w:hanging="359"/>
      </w:pPr>
    </w:lvl>
    <w:lvl w:ilvl="4">
      <w:start w:val="1"/>
      <w:numFmt w:val="lowerLetter"/>
      <w:lvlText w:val="%5."/>
      <w:lvlJc w:val="left"/>
      <w:pPr>
        <w:ind w:left="3480" w:hanging="359"/>
      </w:pPr>
    </w:lvl>
    <w:lvl w:ilvl="5">
      <w:start w:val="1"/>
      <w:numFmt w:val="lowerRoman"/>
      <w:lvlText w:val="%6."/>
      <w:lvlJc w:val="right"/>
      <w:pPr>
        <w:ind w:left="4200" w:hanging="179"/>
      </w:pPr>
    </w:lvl>
    <w:lvl w:ilvl="6">
      <w:start w:val="1"/>
      <w:numFmt w:val="decimal"/>
      <w:lvlText w:val="%7."/>
      <w:lvlJc w:val="left"/>
      <w:pPr>
        <w:ind w:left="4920" w:hanging="359"/>
      </w:pPr>
    </w:lvl>
    <w:lvl w:ilvl="7">
      <w:start w:val="1"/>
      <w:numFmt w:val="lowerLetter"/>
      <w:lvlText w:val="%8."/>
      <w:lvlJc w:val="left"/>
      <w:pPr>
        <w:ind w:left="5640" w:hanging="359"/>
      </w:pPr>
    </w:lvl>
    <w:lvl w:ilvl="8">
      <w:start w:val="1"/>
      <w:numFmt w:val="lowerRoman"/>
      <w:lvlText w:val="%9."/>
      <w:lvlJc w:val="right"/>
      <w:pPr>
        <w:ind w:left="6360" w:hanging="179"/>
      </w:pPr>
    </w:lvl>
  </w:abstractNum>
  <w:abstractNum w:abstractNumId="42">
    <w:multiLevelType w:val="hybridMultilevel"/>
    <w:lvl w:ilvl="0">
      <w:start w:val="1"/>
      <w:numFmt w:val="bullet"/>
      <w:lvlText w:val=""/>
      <w:lvlJc w:val="left"/>
      <w:pPr>
        <w:ind w:left="960" w:hanging="359"/>
      </w:pPr>
      <w:rPr>
        <w:rFonts w:ascii="Symbol" w:hAnsi="Symbol" w:hint="default"/>
      </w:rPr>
    </w:lvl>
    <w:lvl w:ilvl="1">
      <w:start w:val="1"/>
      <w:numFmt w:val="bullet"/>
      <w:lvlText w:val="o"/>
      <w:lvlJc w:val="left"/>
      <w:pPr>
        <w:ind w:left="1680" w:hanging="359"/>
      </w:pPr>
      <w:rPr>
        <w:rFonts w:ascii="Courier New" w:hAnsi="Courier New" w:hint="default"/>
      </w:rPr>
    </w:lvl>
    <w:lvl w:ilvl="2">
      <w:start w:val="1"/>
      <w:numFmt w:val="bullet"/>
      <w:lvlText w:val=""/>
      <w:lvlJc w:val="left"/>
      <w:pPr>
        <w:ind w:left="2400" w:hanging="359"/>
      </w:pPr>
      <w:rPr>
        <w:rFonts w:ascii="Wingdings" w:hAnsi="Wingdings" w:hint="default"/>
      </w:rPr>
    </w:lvl>
    <w:lvl w:ilvl="3">
      <w:start w:val="1"/>
      <w:numFmt w:val="bullet"/>
      <w:lvlText w:val=""/>
      <w:lvlJc w:val="left"/>
      <w:pPr>
        <w:ind w:left="3120" w:hanging="359"/>
      </w:pPr>
      <w:rPr>
        <w:rFonts w:ascii="Symbol" w:hAnsi="Symbol" w:hint="default"/>
      </w:rPr>
    </w:lvl>
    <w:lvl w:ilvl="4">
      <w:start w:val="1"/>
      <w:numFmt w:val="bullet"/>
      <w:lvlText w:val="o"/>
      <w:lvlJc w:val="left"/>
      <w:pPr>
        <w:ind w:left="3840" w:hanging="359"/>
      </w:pPr>
      <w:rPr>
        <w:rFonts w:ascii="Courier New" w:hAnsi="Courier New" w:hint="default"/>
      </w:rPr>
    </w:lvl>
    <w:lvl w:ilvl="5">
      <w:start w:val="1"/>
      <w:numFmt w:val="bullet"/>
      <w:lvlText w:val=""/>
      <w:lvlJc w:val="left"/>
      <w:pPr>
        <w:ind w:left="4560" w:hanging="359"/>
      </w:pPr>
      <w:rPr>
        <w:rFonts w:ascii="Wingdings" w:hAnsi="Wingdings" w:hint="default"/>
      </w:rPr>
    </w:lvl>
    <w:lvl w:ilvl="6">
      <w:start w:val="1"/>
      <w:numFmt w:val="bullet"/>
      <w:lvlText w:val=""/>
      <w:lvlJc w:val="left"/>
      <w:pPr>
        <w:ind w:left="5280" w:hanging="359"/>
      </w:pPr>
      <w:rPr>
        <w:rFonts w:ascii="Symbol" w:hAnsi="Symbol" w:hint="default"/>
      </w:rPr>
    </w:lvl>
    <w:lvl w:ilvl="7">
      <w:start w:val="1"/>
      <w:numFmt w:val="bullet"/>
      <w:lvlText w:val="o"/>
      <w:lvlJc w:val="left"/>
      <w:pPr>
        <w:ind w:left="6000" w:hanging="359"/>
      </w:pPr>
      <w:rPr>
        <w:rFonts w:ascii="Courier New" w:hAnsi="Courier New" w:hint="default"/>
      </w:rPr>
    </w:lvl>
    <w:lvl w:ilvl="8">
      <w:start w:val="1"/>
      <w:numFmt w:val="bullet"/>
      <w:lvlText w:val=""/>
      <w:lvlJc w:val="left"/>
      <w:pPr>
        <w:ind w:left="6720" w:hanging="359"/>
      </w:pPr>
      <w:rPr>
        <w:rFonts w:ascii="Wingdings" w:hAnsi="Wingdings" w:hint="default"/>
      </w:rPr>
    </w:lvl>
  </w:abstractNum>
  <w:abstractNum w:abstractNumId="43">
    <w:multiLevelType w:val="hybridMultilevel"/>
    <w:lvl w:ilvl="0">
      <w:start w:val="1"/>
      <w:numFmt w:val="bullet"/>
      <w:lvlText w:val=""/>
      <w:lvlJc w:val="left"/>
      <w:pPr>
        <w:ind w:left="720" w:hanging="359"/>
      </w:pPr>
      <w:rPr>
        <w:rFonts w:ascii="Symbol" w:hAnsi="Symbol" w:hint="default"/>
      </w:rPr>
    </w:lvl>
    <w:lvl w:ilvl="1">
      <w:start w:val="1"/>
      <w:numFmt w:val="bullet"/>
      <w:lvlText w:val="o"/>
      <w:lvlJc w:val="left"/>
      <w:pPr>
        <w:ind w:left="1440" w:hanging="359"/>
      </w:pPr>
      <w:rPr>
        <w:rFonts w:ascii="Courier New" w:hAnsi="Courier New" w:hint="default"/>
      </w:rPr>
    </w:lvl>
    <w:lvl w:ilvl="2">
      <w:start w:val="1"/>
      <w:numFmt w:val="bullet"/>
      <w:lvlText w:val=""/>
      <w:lvlJc w:val="left"/>
      <w:pPr>
        <w:ind w:left="2160" w:hanging="359"/>
      </w:pPr>
      <w:rPr>
        <w:rFonts w:ascii="Wingdings" w:hAnsi="Wingdings" w:hint="default"/>
      </w:rPr>
    </w:lvl>
    <w:lvl w:ilvl="3">
      <w:start w:val="1"/>
      <w:numFmt w:val="bullet"/>
      <w:lvlText w:val=""/>
      <w:lvlJc w:val="left"/>
      <w:pPr>
        <w:ind w:left="2880" w:hanging="359"/>
      </w:pPr>
      <w:rPr>
        <w:rFonts w:ascii="Symbol" w:hAnsi="Symbol" w:hint="default"/>
      </w:rPr>
    </w:lvl>
    <w:lvl w:ilvl="4">
      <w:start w:val="1"/>
      <w:numFmt w:val="bullet"/>
      <w:lvlText w:val="o"/>
      <w:lvlJc w:val="left"/>
      <w:pPr>
        <w:ind w:left="3600" w:hanging="359"/>
      </w:pPr>
      <w:rPr>
        <w:rFonts w:ascii="Courier New" w:hAnsi="Courier New" w:hint="default"/>
      </w:rPr>
    </w:lvl>
    <w:lvl w:ilvl="5">
      <w:start w:val="1"/>
      <w:numFmt w:val="bullet"/>
      <w:lvlText w:val=""/>
      <w:lvlJc w:val="left"/>
      <w:pPr>
        <w:ind w:left="4320" w:hanging="359"/>
      </w:pPr>
      <w:rPr>
        <w:rFonts w:ascii="Wingdings" w:hAnsi="Wingdings" w:hint="default"/>
      </w:rPr>
    </w:lvl>
    <w:lvl w:ilvl="6">
      <w:start w:val="1"/>
      <w:numFmt w:val="bullet"/>
      <w:lvlText w:val=""/>
      <w:lvlJc w:val="left"/>
      <w:pPr>
        <w:ind w:left="5040" w:hanging="359"/>
      </w:pPr>
      <w:rPr>
        <w:rFonts w:ascii="Symbol" w:hAnsi="Symbol" w:hint="default"/>
      </w:rPr>
    </w:lvl>
    <w:lvl w:ilvl="7">
      <w:start w:val="1"/>
      <w:numFmt w:val="bullet"/>
      <w:lvlText w:val="o"/>
      <w:lvlJc w:val="left"/>
      <w:pPr>
        <w:ind w:left="5760" w:hanging="359"/>
      </w:pPr>
      <w:rPr>
        <w:rFonts w:ascii="Courier New" w:hAnsi="Courier New" w:hint="default"/>
      </w:rPr>
    </w:lvl>
    <w:lvl w:ilvl="8">
      <w:start w:val="1"/>
      <w:numFmt w:val="bullet"/>
      <w:lvlText w:val=""/>
      <w:lvlJc w:val="left"/>
      <w:pPr>
        <w:ind w:left="6480" w:hanging="359"/>
      </w:pPr>
      <w:rPr>
        <w:rFonts w:ascii="Wingdings" w:hAnsi="Wingdings" w:hint="default"/>
      </w:rPr>
    </w:lvl>
  </w:abstractNum>
  <w:abstractNum w:abstractNumId="44">
    <w:multiLevelType w:val="hybridMultilevel"/>
    <w:lvl w:ilvl="0">
      <w:start w:val="1"/>
      <w:numFmt w:val="upperLetter"/>
      <w:lvlText w:val="%1."/>
      <w:lvlJc w:val="left"/>
      <w:pPr>
        <w:ind w:left="720" w:hanging="359"/>
      </w:pPr>
    </w:lvl>
    <w:lvl w:ilvl="1">
      <w:start w:val="1"/>
      <w:numFmt w:val="lowerLetter"/>
      <w:lvlText w:val="%2."/>
      <w:lvlJc w:val="left"/>
      <w:pPr>
        <w:ind w:left="1440" w:hanging="359"/>
      </w:pPr>
    </w:lvl>
    <w:lvl w:ilvl="2">
      <w:start w:val="1"/>
      <w:numFmt w:val="lowerRoman"/>
      <w:lvlText w:val="%3."/>
      <w:lvlJc w:val="right"/>
      <w:pPr>
        <w:ind w:left="2160" w:hanging="179"/>
      </w:pPr>
    </w:lvl>
    <w:lvl w:ilvl="3">
      <w:start w:val="1"/>
      <w:numFmt w:val="decimal"/>
      <w:lvlText w:val="%4."/>
      <w:lvlJc w:val="left"/>
      <w:pPr>
        <w:ind w:left="2880" w:hanging="359"/>
      </w:pPr>
    </w:lvl>
    <w:lvl w:ilvl="4">
      <w:start w:val="1"/>
      <w:numFmt w:val="lowerLetter"/>
      <w:lvlText w:val="%5."/>
      <w:lvlJc w:val="left"/>
      <w:pPr>
        <w:ind w:left="3600" w:hanging="359"/>
      </w:pPr>
    </w:lvl>
    <w:lvl w:ilvl="5">
      <w:start w:val="1"/>
      <w:numFmt w:val="lowerRoman"/>
      <w:lvlText w:val="%6."/>
      <w:lvlJc w:val="right"/>
      <w:pPr>
        <w:ind w:left="4320" w:hanging="179"/>
      </w:pPr>
    </w:lvl>
    <w:lvl w:ilvl="6">
      <w:start w:val="1"/>
      <w:numFmt w:val="decimal"/>
      <w:lvlText w:val="%7."/>
      <w:lvlJc w:val="left"/>
      <w:pPr>
        <w:ind w:left="5040" w:hanging="359"/>
      </w:pPr>
    </w:lvl>
    <w:lvl w:ilvl="7">
      <w:start w:val="1"/>
      <w:numFmt w:val="lowerLetter"/>
      <w:lvlText w:val="%8."/>
      <w:lvlJc w:val="left"/>
      <w:pPr>
        <w:ind w:left="5760" w:hanging="359"/>
      </w:pPr>
    </w:lvl>
    <w:lvl w:ilvl="8">
      <w:start w:val="1"/>
      <w:numFmt w:val="lowerRoman"/>
      <w:lvlText w:val="%9."/>
      <w:lvlJc w:val="right"/>
      <w:pPr>
        <w:ind w:left="6480" w:hanging="179"/>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20"/>
  <m:mathPr>
    <m:brkBin m:val="before"/>
    <m:defJc m:val="centerGroup"/>
    <m:intLim m:val="subSup"/>
    <m:lMargin m:val="0"/>
    <m:mathFont m:val="Cambria Math"/>
    <m:naryLim m:val="undOvr"/>
    <m:rMargin m:val="0"/>
    <m:smallFrac m:val="false"/>
    <m:wrapIndent m:val="1440"/>
  </m:mathPr>
  <w:trackRevisions w:val="false"/>
  <w:zoom w:percent="10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cs="Calibri" w:eastAsia="Calibri" w:hint="default"/>
        <w:color w:val="auto"/>
        <w:spacing w:val="0"/>
        <w:position w:val="0"/>
        <w:sz w:val="22"/>
        <w:szCs w:val="22"/>
        <w:lang w:val="en-US" w:bidi="ar-SA" w:eastAsia="en-US"/>
      </w:rPr>
    </w:rPrDefault>
    <w:pPrDefault>
      <w:pPr>
        <w:ind w:left="0" w:right="0" w:hanging="0"/>
        <w:jc w:val="left"/>
        <w:spacing w:lineRule="auto" w:line="276" w:after="200" w:afterAutospacing="0" w:before="0" w:beforeAutospacing="0"/>
        <w:shd w:val="clear" w:color="auto" w:fill="auto"/>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5">
    <w:name w:val="Heading 5"/>
    <w:basedOn w:val="147"/>
    <w:next w:val="147"/>
    <w:qFormat/>
    <w:uiPriority w:val="9"/>
    <w:unhideWhenUsed/>
    <w:rPr>
      <w:b/>
      <w:color w:val="444444"/>
      <w:sz w:val="28"/>
    </w:rPr>
    <w:pPr>
      <w:keepLines/>
      <w:keepNext/>
      <w:spacing w:after="0" w:before="200"/>
    </w:pPr>
  </w:style>
  <w:style w:type="paragraph" w:styleId="16">
    <w:name w:val="Heading 6"/>
    <w:basedOn w:val="147"/>
    <w:next w:val="147"/>
    <w:qFormat/>
    <w:uiPriority w:val="9"/>
    <w:unhideWhenUsed/>
    <w:rPr>
      <w:i/>
      <w:color w:val="232323"/>
      <w:sz w:val="28"/>
    </w:rPr>
    <w:pPr>
      <w:keepLines/>
      <w:keepNext/>
      <w:spacing w:after="0" w:before="200"/>
    </w:pPr>
  </w:style>
  <w:style w:type="paragraph" w:styleId="17">
    <w:name w:val="Heading 7"/>
    <w:basedOn w:val="147"/>
    <w:next w:val="147"/>
    <w:qFormat/>
    <w:uiPriority w:val="9"/>
    <w:unhideWhenUsed/>
    <w:rPr>
      <w:b/>
      <w:color w:val="606060"/>
      <w:sz w:val="24"/>
    </w:rPr>
    <w:pPr>
      <w:keepLines/>
      <w:keepNext/>
      <w:spacing w:after="0" w:before="200"/>
    </w:pPr>
  </w:style>
  <w:style w:type="paragraph" w:styleId="18">
    <w:name w:val="Heading 8"/>
    <w:basedOn w:val="147"/>
    <w:next w:val="147"/>
    <w:qFormat/>
    <w:uiPriority w:val="9"/>
    <w:unhideWhenUsed/>
    <w:rPr>
      <w:color w:val="444444"/>
      <w:sz w:val="24"/>
    </w:rPr>
    <w:pPr>
      <w:keepLines/>
      <w:keepNext/>
      <w:spacing w:after="0" w:before="200"/>
    </w:pPr>
  </w:style>
  <w:style w:type="paragraph" w:styleId="19">
    <w:name w:val="Heading 9"/>
    <w:basedOn w:val="147"/>
    <w:next w:val="147"/>
    <w:qFormat/>
    <w:uiPriority w:val="9"/>
    <w:unhideWhenUsed/>
    <w:rPr>
      <w:i/>
      <w:color w:val="444444"/>
      <w:sz w:val="23"/>
    </w:rPr>
    <w:pPr>
      <w:keepLines/>
      <w:keepNext/>
      <w:spacing w:after="0" w:before="200"/>
    </w:pPr>
  </w:style>
  <w:style w:type="paragraph" w:styleId="22">
    <w:name w:val="No Spacing"/>
    <w:basedOn w:val="147"/>
    <w:qFormat/>
    <w:uiPriority w:val="1"/>
    <w:rPr>
      <w:color w:val="000000"/>
    </w:rPr>
    <w:pPr>
      <w:spacing w:lineRule="auto" w:line="240" w:after="0"/>
    </w:pPr>
  </w:style>
  <w:style w:type="paragraph" w:styleId="24">
    <w:name w:val="Subtitle"/>
    <w:basedOn w:val="147"/>
    <w:next w:val="147"/>
    <w:qFormat/>
    <w:uiPriority w:val="11"/>
    <w:rPr>
      <w:i/>
      <w:color w:val="444444"/>
      <w:sz w:val="52"/>
    </w:rPr>
    <w:pPr>
      <w:spacing w:lineRule="auto" w:line="240"/>
    </w:pPr>
  </w:style>
  <w:style w:type="paragraph" w:styleId="25">
    <w:name w:val="Quote"/>
    <w:basedOn w:val="147"/>
    <w:next w:val="147"/>
    <w:qFormat/>
    <w:uiPriority w:val="29"/>
    <w:rPr>
      <w:i/>
      <w:color w:val="373737"/>
      <w:sz w:val="18"/>
    </w:rPr>
    <w:pPr>
      <w:ind w:left="3402"/>
      <w:pBdr>
        <w:left w:val="single" w:color="A6A6A6" w:sz="12" w:space="11"/>
        <w:bottom w:val="single" w:color="A6A6A6" w:sz="12" w:space="3"/>
      </w:pBdr>
    </w:pPr>
  </w:style>
  <w:style w:type="paragraph" w:styleId="26">
    <w:name w:val="Intense Quote"/>
    <w:basedOn w:val="147"/>
    <w:next w:val="147"/>
    <w:qFormat/>
    <w:uiPriority w:val="30"/>
    <w:rPr>
      <w:i/>
      <w:color w:val="606060"/>
      <w:sz w:val="19"/>
    </w:rPr>
    <w:pPr>
      <w:ind w:left="567" w:right="567"/>
      <w:shd w:val="clear" w:color="auto" w:fill="D9D9D9"/>
      <w:pBdr>
        <w:left w:val="single" w:color="808080" w:sz="4" w:space="11"/>
        <w:top w:val="single" w:color="808080" w:sz="4" w:space="3"/>
        <w:right w:val="single" w:color="808080" w:sz="4" w:space="11"/>
        <w:bottom w:val="single" w:color="808080" w:sz="4" w:space="3"/>
      </w:pBdr>
    </w:pPr>
  </w:style>
  <w:style w:type="paragraph" w:styleId="27">
    <w:name w:val="Header"/>
    <w:basedOn w:val="147"/>
    <w:uiPriority w:val="99"/>
    <w:unhideWhenUsed/>
    <w:rPr>
      <w:color w:val="000000"/>
      <w:sz w:val="22"/>
    </w:rPr>
    <w:pPr>
      <w:spacing w:lineRule="auto" w:line="240" w:after="0"/>
      <w:tabs>
        <w:tab w:val="center" w:pos="7143"/>
        <w:tab w:val="right" w:pos="14287"/>
      </w:tabs>
    </w:pPr>
  </w:style>
  <w:style w:type="paragraph" w:styleId="28">
    <w:name w:val="Footer"/>
    <w:basedOn w:val="147"/>
    <w:uiPriority w:val="99"/>
    <w:unhideWhenUsed/>
    <w:rPr>
      <w:color w:val="000000"/>
      <w:sz w:val="22"/>
    </w:rPr>
    <w:pPr>
      <w:spacing w:lineRule="auto" w:line="240" w:after="0"/>
      <w:tabs>
        <w:tab w:val="center" w:pos="7143"/>
        <w:tab w:val="right" w:pos="14287"/>
      </w:tabs>
    </w:pPr>
  </w:style>
  <w:style w:type="table" w:styleId="30">
    <w:name w:val="Lined"/>
    <w:basedOn w:val="153"/>
    <w:uiPriority w:val="99"/>
    <w:rPr>
      <w:color w:val="404040"/>
    </w:rPr>
    <w:pPr>
      <w:spacing w:lineRule="auto" w:line="240" w:after="0"/>
    </w:pPr>
    <w:tblPr>
      <w:tblStyleRowBandSize w:val="1"/>
      <w:tblStyleColBandSize w:val="1"/>
      <w:tblInd w:w="0" w:type="dxa"/>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F2F2"/>
      </w:tcPr>
    </w:tblStylePr>
    <w:tblStylePr w:type="band2Vert">
      <w:rPr>
        <w:rFonts w:ascii="Arial" w:hAnsi="Arial"/>
        <w:color w:val="404040"/>
        <w:sz w:val="22"/>
      </w:rPr>
      <w:tcPr>
        <w:shd w:val="clear" w:color="auto" w:fill="F2F2F2"/>
      </w:tcPr>
    </w:tblStylePr>
    <w:tblStylePr w:type="firstCol">
      <w:rPr>
        <w:rFonts w:ascii="Arial" w:hAnsi="Arial"/>
        <w:color w:val="F2F2F2"/>
        <w:sz w:val="22"/>
      </w:rPr>
      <w:tcPr>
        <w:shd w:val="clear" w:color="auto" w:fill="7F7F7F"/>
      </w:tcPr>
    </w:tblStylePr>
    <w:tblStylePr w:type="firstRow">
      <w:rPr>
        <w:rFonts w:ascii="Arial" w:hAnsi="Arial"/>
        <w:color w:val="F2F2F2"/>
        <w:sz w:val="22"/>
      </w:rPr>
      <w:tcPr>
        <w:shd w:val="clear" w:color="auto" w:fill="7F7F7F"/>
      </w:tcPr>
    </w:tblStylePr>
    <w:tblStylePr w:type="lastCol">
      <w:rPr>
        <w:rFonts w:ascii="Arial" w:hAnsi="Arial"/>
        <w:color w:val="F2F2F2"/>
        <w:sz w:val="22"/>
      </w:rPr>
      <w:tcPr>
        <w:shd w:val="clear" w:color="auto" w:fill="7F7F7F"/>
      </w:tcPr>
    </w:tblStylePr>
    <w:tblStylePr w:type="lastRow">
      <w:rPr>
        <w:rFonts w:ascii="Arial" w:hAnsi="Arial"/>
        <w:color w:val="F2F2F2"/>
        <w:sz w:val="22"/>
      </w:rPr>
      <w:tcPr>
        <w:shd w:val="clear" w:color="auto" w:fill="7F7F7F"/>
      </w:tcPr>
    </w:tblStylePr>
  </w:style>
  <w:style w:type="table" w:styleId="31">
    <w:name w:val="Lined - Accent 1"/>
    <w:basedOn w:val="153"/>
    <w:uiPriority w:val="99"/>
    <w:rPr>
      <w:color w:val="404040"/>
    </w:rPr>
    <w:pPr>
      <w:spacing w:lineRule="auto" w:line="240" w:after="0"/>
    </w:pPr>
    <w:tblPr>
      <w:tblStyleRowBandSize w:val="1"/>
      <w:tblStyleColBandSize w:val="1"/>
      <w:tblInd w:w="0" w:type="dxa"/>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C6D9F1"/>
      </w:tcPr>
    </w:tblStylePr>
    <w:tblStylePr w:type="band2Vert">
      <w:rPr>
        <w:rFonts w:ascii="Arial" w:hAnsi="Arial"/>
        <w:color w:val="404040"/>
        <w:sz w:val="22"/>
      </w:rPr>
      <w:tcPr>
        <w:shd w:val="clear" w:color="auto" w:fill="C6D9F1"/>
      </w:tcPr>
    </w:tblStylePr>
    <w:tblStylePr w:type="firstCol">
      <w:rPr>
        <w:rFonts w:ascii="Arial" w:hAnsi="Arial"/>
        <w:color w:val="F2F2F2"/>
        <w:sz w:val="22"/>
      </w:rPr>
      <w:tcPr>
        <w:shd w:val="clear" w:color="auto" w:fill="548DD4"/>
      </w:tcPr>
    </w:tblStylePr>
    <w:tblStylePr w:type="firstRow">
      <w:rPr>
        <w:rFonts w:ascii="Arial" w:hAnsi="Arial"/>
        <w:color w:val="F2F2F2"/>
        <w:sz w:val="22"/>
      </w:rPr>
      <w:tcPr>
        <w:shd w:val="clear" w:color="auto" w:fill="548DD4"/>
      </w:tcPr>
    </w:tblStylePr>
    <w:tblStylePr w:type="lastCol">
      <w:rPr>
        <w:rFonts w:ascii="Arial" w:hAnsi="Arial"/>
        <w:color w:val="F2F2F2"/>
        <w:sz w:val="22"/>
      </w:rPr>
      <w:tcPr>
        <w:shd w:val="clear" w:color="auto" w:fill="548DD4"/>
      </w:tcPr>
    </w:tblStylePr>
    <w:tblStylePr w:type="lastRow">
      <w:rPr>
        <w:rFonts w:ascii="Arial" w:hAnsi="Arial"/>
        <w:color w:val="F2F2F2"/>
        <w:sz w:val="22"/>
      </w:rPr>
      <w:tcPr>
        <w:shd w:val="clear" w:color="auto" w:fill="548DD4"/>
      </w:tcPr>
    </w:tblStylePr>
  </w:style>
  <w:style w:type="table" w:styleId="32">
    <w:name w:val="Lined - Accent 2"/>
    <w:basedOn w:val="153"/>
    <w:uiPriority w:val="99"/>
    <w:rPr>
      <w:color w:val="404040"/>
    </w:rPr>
    <w:pPr>
      <w:spacing w:lineRule="auto" w:line="240" w:after="0"/>
    </w:pPr>
    <w:tblPr>
      <w:tblStyleRowBandSize w:val="1"/>
      <w:tblStyleColBandSize w:val="1"/>
      <w:tblInd w:w="0" w:type="dxa"/>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DBDB"/>
      </w:tcPr>
    </w:tblStylePr>
    <w:tblStylePr w:type="band2Vert">
      <w:rPr>
        <w:rFonts w:ascii="Arial" w:hAnsi="Arial"/>
        <w:color w:val="404040"/>
        <w:sz w:val="22"/>
      </w:rPr>
      <w:tcPr>
        <w:shd w:val="clear" w:color="auto" w:fill="F2DBDB"/>
      </w:tcPr>
    </w:tblStylePr>
    <w:tblStylePr w:type="firstCol">
      <w:rPr>
        <w:rFonts w:ascii="Arial" w:hAnsi="Arial"/>
        <w:color w:val="F2F2F2"/>
        <w:sz w:val="22"/>
      </w:rPr>
      <w:tcPr>
        <w:shd w:val="clear" w:color="auto" w:fill="D99594"/>
      </w:tcPr>
    </w:tblStylePr>
    <w:tblStylePr w:type="firstRow">
      <w:rPr>
        <w:rFonts w:ascii="Arial" w:hAnsi="Arial"/>
        <w:color w:val="F2F2F2"/>
        <w:sz w:val="22"/>
      </w:rPr>
      <w:tcPr>
        <w:shd w:val="clear" w:color="auto" w:fill="D99594"/>
      </w:tcPr>
    </w:tblStylePr>
    <w:tblStylePr w:type="lastCol">
      <w:rPr>
        <w:rFonts w:ascii="Arial" w:hAnsi="Arial"/>
        <w:color w:val="F2F2F2"/>
        <w:sz w:val="22"/>
      </w:rPr>
      <w:tcPr>
        <w:shd w:val="clear" w:color="auto" w:fill="D99594"/>
      </w:tcPr>
    </w:tblStylePr>
    <w:tblStylePr w:type="lastRow">
      <w:rPr>
        <w:rFonts w:ascii="Arial" w:hAnsi="Arial"/>
        <w:color w:val="F2F2F2"/>
        <w:sz w:val="22"/>
      </w:rPr>
      <w:tcPr>
        <w:shd w:val="clear" w:color="auto" w:fill="D99594"/>
      </w:tcPr>
    </w:tblStylePr>
  </w:style>
  <w:style w:type="table" w:styleId="33">
    <w:name w:val="Lined - Accent 3"/>
    <w:basedOn w:val="153"/>
    <w:uiPriority w:val="99"/>
    <w:rPr>
      <w:color w:val="404040"/>
    </w:rPr>
    <w:pPr>
      <w:spacing w:lineRule="auto" w:line="240" w:after="0"/>
    </w:pPr>
    <w:tblPr>
      <w:tblStyleRowBandSize w:val="1"/>
      <w:tblStyleColBandSize w:val="1"/>
      <w:tblInd w:w="0" w:type="dxa"/>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AF1DD"/>
      </w:tcPr>
    </w:tblStylePr>
    <w:tblStylePr w:type="band2Vert">
      <w:rPr>
        <w:rFonts w:ascii="Arial" w:hAnsi="Arial"/>
        <w:color w:val="404040"/>
        <w:sz w:val="22"/>
      </w:rPr>
      <w:tcPr>
        <w:shd w:val="clear" w:color="auto" w:fill="EAF1DD"/>
      </w:tcPr>
    </w:tblStylePr>
    <w:tblStylePr w:type="firstCol">
      <w:rPr>
        <w:rFonts w:ascii="Arial" w:hAnsi="Arial"/>
        <w:color w:val="F2F2F2"/>
        <w:sz w:val="22"/>
      </w:rPr>
      <w:tcPr>
        <w:shd w:val="clear" w:color="auto" w:fill="9BB559"/>
      </w:tcPr>
    </w:tblStylePr>
    <w:tblStylePr w:type="firstRow">
      <w:rPr>
        <w:rFonts w:ascii="Arial" w:hAnsi="Arial"/>
        <w:color w:val="F2F2F2"/>
        <w:sz w:val="22"/>
      </w:rPr>
      <w:tcPr>
        <w:shd w:val="clear" w:color="auto" w:fill="9BB559"/>
      </w:tcPr>
    </w:tblStylePr>
    <w:tblStylePr w:type="lastCol">
      <w:rPr>
        <w:rFonts w:ascii="Arial" w:hAnsi="Arial"/>
        <w:color w:val="F2F2F2"/>
        <w:sz w:val="22"/>
      </w:rPr>
      <w:tcPr>
        <w:shd w:val="clear" w:color="auto" w:fill="9BB559"/>
      </w:tcPr>
    </w:tblStylePr>
    <w:tblStylePr w:type="lastRow">
      <w:rPr>
        <w:rFonts w:ascii="Arial" w:hAnsi="Arial"/>
        <w:color w:val="F2F2F2"/>
        <w:sz w:val="22"/>
      </w:rPr>
      <w:tcPr>
        <w:shd w:val="clear" w:color="auto" w:fill="9BB559"/>
      </w:tcPr>
    </w:tblStylePr>
  </w:style>
  <w:style w:type="table" w:styleId="34">
    <w:name w:val="Lined - Accent 4"/>
    <w:basedOn w:val="153"/>
    <w:uiPriority w:val="99"/>
    <w:rPr>
      <w:color w:val="404040"/>
    </w:rPr>
    <w:pPr>
      <w:spacing w:lineRule="auto" w:line="240" w:after="0"/>
    </w:pPr>
    <w:tblPr>
      <w:tblStyleRowBandSize w:val="1"/>
      <w:tblStyleColBandSize w:val="1"/>
      <w:tblInd w:w="0" w:type="dxa"/>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5DFEC"/>
      </w:tcPr>
    </w:tblStylePr>
    <w:tblStylePr w:type="band2Vert">
      <w:rPr>
        <w:rFonts w:ascii="Arial" w:hAnsi="Arial"/>
        <w:color w:val="404040"/>
        <w:sz w:val="22"/>
      </w:rPr>
      <w:tcPr>
        <w:shd w:val="clear" w:color="auto" w:fill="E5DFEC"/>
      </w:tcPr>
    </w:tblStylePr>
    <w:tblStylePr w:type="firstCol">
      <w:rPr>
        <w:rFonts w:ascii="Arial" w:hAnsi="Arial"/>
        <w:color w:val="F2F2F2"/>
        <w:sz w:val="22"/>
      </w:rPr>
      <w:tcPr>
        <w:shd w:val="clear" w:color="auto" w:fill="B2A1C7"/>
      </w:tcPr>
    </w:tblStylePr>
    <w:tblStylePr w:type="firstRow">
      <w:rPr>
        <w:rFonts w:ascii="Arial" w:hAnsi="Arial"/>
        <w:color w:val="F2F2F2"/>
        <w:sz w:val="22"/>
      </w:rPr>
      <w:tcPr>
        <w:shd w:val="clear" w:color="auto" w:fill="B2A1C7"/>
      </w:tcPr>
    </w:tblStylePr>
    <w:tblStylePr w:type="lastCol">
      <w:rPr>
        <w:rFonts w:ascii="Arial" w:hAnsi="Arial"/>
        <w:color w:val="F2F2F2"/>
        <w:sz w:val="22"/>
      </w:rPr>
      <w:tcPr>
        <w:shd w:val="clear" w:color="auto" w:fill="B2A1C7"/>
      </w:tcPr>
    </w:tblStylePr>
    <w:tblStylePr w:type="lastRow">
      <w:rPr>
        <w:rFonts w:ascii="Arial" w:hAnsi="Arial"/>
        <w:color w:val="F2F2F2"/>
        <w:sz w:val="22"/>
      </w:rPr>
      <w:tcPr>
        <w:shd w:val="clear" w:color="auto" w:fill="B2A1C7"/>
      </w:tcPr>
    </w:tblStylePr>
  </w:style>
  <w:style w:type="table" w:styleId="35">
    <w:name w:val="Lined - Accent 5"/>
    <w:basedOn w:val="153"/>
    <w:uiPriority w:val="99"/>
    <w:rPr>
      <w:color w:val="404040"/>
    </w:rPr>
    <w:pPr>
      <w:spacing w:lineRule="auto" w:line="240" w:after="0"/>
    </w:pPr>
    <w:tblPr>
      <w:tblStyleRowBandSize w:val="1"/>
      <w:tblStyleColBandSize w:val="1"/>
      <w:tblInd w:w="0" w:type="dxa"/>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DAEEF3"/>
      </w:tcPr>
    </w:tblStylePr>
    <w:tblStylePr w:type="band2Vert">
      <w:rPr>
        <w:rFonts w:ascii="Arial" w:hAnsi="Arial"/>
        <w:color w:val="404040"/>
        <w:sz w:val="22"/>
      </w:rPr>
      <w:tcPr>
        <w:shd w:val="clear" w:color="auto" w:fill="DAEEF3"/>
      </w:tcPr>
    </w:tblStylePr>
    <w:tblStylePr w:type="firstCol">
      <w:rPr>
        <w:rFonts w:ascii="Arial" w:hAnsi="Arial"/>
        <w:color w:val="F2F2F2"/>
        <w:sz w:val="22"/>
      </w:rPr>
      <w:tcPr>
        <w:shd w:val="clear" w:color="auto" w:fill="4BACC6"/>
      </w:tcPr>
    </w:tblStylePr>
    <w:tblStylePr w:type="firstRow">
      <w:rPr>
        <w:rFonts w:ascii="Arial" w:hAnsi="Arial"/>
        <w:color w:val="F2F2F2"/>
        <w:sz w:val="22"/>
      </w:rPr>
      <w:tcPr>
        <w:shd w:val="clear" w:color="auto" w:fill="4BACC6"/>
      </w:tcPr>
    </w:tblStylePr>
    <w:tblStylePr w:type="lastCol">
      <w:rPr>
        <w:rFonts w:ascii="Arial" w:hAnsi="Arial"/>
        <w:color w:val="F2F2F2"/>
        <w:sz w:val="22"/>
      </w:rPr>
      <w:tcPr>
        <w:shd w:val="clear" w:color="auto" w:fill="4BACC6"/>
      </w:tcPr>
    </w:tblStylePr>
    <w:tblStylePr w:type="lastRow">
      <w:rPr>
        <w:rFonts w:ascii="Arial" w:hAnsi="Arial"/>
        <w:color w:val="F2F2F2"/>
        <w:sz w:val="22"/>
      </w:rPr>
      <w:tcPr>
        <w:shd w:val="clear" w:color="auto" w:fill="4BACC6"/>
      </w:tcPr>
    </w:tblStylePr>
  </w:style>
  <w:style w:type="table" w:styleId="36">
    <w:name w:val="Lined - Accent 6"/>
    <w:basedOn w:val="153"/>
    <w:uiPriority w:val="99"/>
    <w:rPr>
      <w:color w:val="404040"/>
    </w:rPr>
    <w:pPr>
      <w:spacing w:lineRule="auto" w:line="240" w:after="0"/>
    </w:pPr>
    <w:tblPr>
      <w:tblStyleRowBandSize w:val="1"/>
      <w:tblStyleColBandSize w:val="1"/>
      <w:tblInd w:w="0" w:type="dxa"/>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DE9D9"/>
      </w:tcPr>
    </w:tblStylePr>
    <w:tblStylePr w:type="band2Vert">
      <w:rPr>
        <w:rFonts w:ascii="Arial" w:hAnsi="Arial"/>
        <w:color w:val="404040"/>
        <w:sz w:val="22"/>
      </w:rPr>
      <w:tcPr>
        <w:shd w:val="clear" w:color="auto" w:fill="FDE9D9"/>
      </w:tcPr>
    </w:tblStylePr>
    <w:tblStylePr w:type="firstCol">
      <w:rPr>
        <w:rFonts w:ascii="Arial" w:hAnsi="Arial"/>
        <w:color w:val="F2F2F2"/>
        <w:sz w:val="22"/>
      </w:rPr>
      <w:tcPr>
        <w:shd w:val="clear" w:color="auto" w:fill="F79646"/>
      </w:tcPr>
    </w:tblStylePr>
    <w:tblStylePr w:type="firstRow">
      <w:rPr>
        <w:rFonts w:ascii="Arial" w:hAnsi="Arial"/>
        <w:color w:val="F2F2F2"/>
        <w:sz w:val="22"/>
      </w:rPr>
      <w:tcPr>
        <w:shd w:val="clear" w:color="auto" w:fill="F79646"/>
      </w:tcPr>
    </w:tblStylePr>
    <w:tblStylePr w:type="lastCol">
      <w:rPr>
        <w:rFonts w:ascii="Arial" w:hAnsi="Arial"/>
        <w:color w:val="F2F2F2"/>
        <w:sz w:val="22"/>
      </w:rPr>
      <w:tcPr>
        <w:shd w:val="clear" w:color="auto" w:fill="F79646"/>
      </w:tcPr>
    </w:tblStylePr>
    <w:tblStylePr w:type="lastRow">
      <w:rPr>
        <w:rFonts w:ascii="Arial" w:hAnsi="Arial"/>
        <w:color w:val="F2F2F2"/>
        <w:sz w:val="22"/>
      </w:rPr>
      <w:tcPr>
        <w:shd w:val="clear" w:color="auto" w:fill="F79646"/>
      </w:tcPr>
    </w:tblStylePr>
  </w:style>
  <w:style w:type="table" w:styleId="37">
    <w:name w:val="Bordered"/>
    <w:basedOn w:val="153"/>
    <w:uiPriority w:val="99"/>
    <w:pPr>
      <w:spacing w:lineRule="auto" w:line="240" w:after="0"/>
    </w:pPr>
    <w:tblPr>
      <w:tblStyleRowBandSize w:val="1"/>
      <w:tblStyleColBandSize w:val="1"/>
      <w:tblInd w:w="0" w:type="dxa"/>
      <w:tblBorders>
        <w:left w:val="single" w:color="D9D9D9" w:sz="4" w:space="0"/>
        <w:top w:val="single" w:color="D9D9D9" w:sz="4" w:space="0"/>
        <w:right w:val="single" w:color="D9D9D9" w:sz="4" w:space="0"/>
        <w:bottom w:val="single" w:color="D9D9D9" w:sz="4" w:space="0"/>
        <w:insideV w:val="single" w:color="D9D9D9" w:sz="4" w:space="0"/>
        <w:insideH w:val="single" w:color="D9D9D9" w:sz="4" w:space="0"/>
      </w:tblBorders>
      <w:tblCellMar>
        <w:left w:w="170" w:type="dxa"/>
        <w:top w:w="96" w:type="dxa"/>
        <w:right w:w="170" w:type="dxa"/>
        <w:bottom w:w="96" w:type="dxa"/>
      </w:tblCellMar>
    </w:tblPr>
    <w:tblStylePr w:type="band1Horz">
      <w:rPr>
        <w:rFonts w:ascii="Arial" w:hAnsi="Arial"/>
        <w:color w:val="404040"/>
        <w:sz w:val="22"/>
      </w:rPr>
      <w:tcPr>
        <w:tcBorders>
          <w:left w:val="single" w:color="D9D9D9" w:sz="4" w:space="0"/>
          <w:top w:val="single" w:color="D9D9D9" w:sz="4" w:space="0"/>
          <w:right w:val="single" w:color="D9D9D9" w:sz="4" w:space="0"/>
          <w:bottom w:val="single" w:color="D9D9D9" w:sz="4" w:space="0"/>
        </w:tcBorders>
      </w:tcPr>
    </w:tblStylePr>
    <w:tblStylePr w:type="firstCol">
      <w:rPr>
        <w:rFonts w:ascii="Arial" w:hAnsi="Arial"/>
        <w:color w:val="404040"/>
        <w:sz w:val="22"/>
      </w:rPr>
      <w:tcPr>
        <w:tcBorders>
          <w:right w:val="single" w:color="7F7F7F" w:sz="12" w:space="0"/>
        </w:tcBorders>
      </w:tcPr>
    </w:tblStylePr>
    <w:tblStylePr w:type="firstRow">
      <w:rPr>
        <w:rFonts w:ascii="Arial" w:hAnsi="Arial"/>
        <w:color w:val="404040"/>
        <w:sz w:val="22"/>
      </w:rPr>
      <w:tcPr>
        <w:tcBorders>
          <w:bottom w:val="single" w:color="7F7F7F" w:sz="12" w:space="0"/>
        </w:tcBorders>
      </w:tcPr>
    </w:tblStylePr>
    <w:tblStylePr w:type="lastCol">
      <w:rPr>
        <w:rFonts w:ascii="Arial" w:hAnsi="Arial"/>
        <w:color w:val="404040"/>
        <w:sz w:val="22"/>
      </w:rPr>
      <w:tcPr>
        <w:tcBorders>
          <w:left w:val="single" w:color="7F7F7F" w:sz="12" w:space="0"/>
        </w:tcBorders>
      </w:tcPr>
    </w:tblStylePr>
    <w:tblStylePr w:type="lastRow">
      <w:rPr>
        <w:rFonts w:ascii="Arial" w:hAnsi="Arial"/>
        <w:color w:val="404040"/>
        <w:sz w:val="22"/>
      </w:rPr>
      <w:tcPr>
        <w:tcBorders>
          <w:top w:val="single" w:color="7F7F7F" w:sz="12" w:space="0"/>
        </w:tcBorders>
      </w:tcPr>
    </w:tblStylePr>
  </w:style>
  <w:style w:type="table" w:styleId="38">
    <w:name w:val="Bordered - Accent 1"/>
    <w:basedOn w:val="153"/>
    <w:uiPriority w:val="99"/>
    <w:pPr>
      <w:spacing w:lineRule="auto" w:line="240" w:after="0"/>
    </w:pPr>
    <w:tblPr>
      <w:tblStyleRowBandSize w:val="1"/>
      <w:tblStyleColBandSize w:val="1"/>
      <w:tblInd w:w="0" w:type="dxa"/>
      <w:tblBorders>
        <w:left w:val="single" w:color="B8CCE4" w:sz="4" w:space="0"/>
        <w:top w:val="single" w:color="B8CCE4" w:sz="4" w:space="0"/>
        <w:right w:val="single" w:color="B8CCE4" w:sz="4" w:space="0"/>
        <w:bottom w:val="single" w:color="B8CCE4" w:sz="4" w:space="0"/>
        <w:insideV w:val="single" w:color="B8CCE4" w:sz="4" w:space="0"/>
        <w:insideH w:val="single" w:color="B8CCE4" w:sz="4" w:space="0"/>
      </w:tblBorders>
      <w:tblCellMar>
        <w:left w:w="170" w:type="dxa"/>
        <w:top w:w="96" w:type="dxa"/>
        <w:right w:w="170" w:type="dxa"/>
        <w:bottom w:w="96" w:type="dxa"/>
      </w:tblCellMar>
    </w:tblPr>
    <w:tblStylePr w:type="band1Horz">
      <w:rPr>
        <w:rFonts w:ascii="Arial" w:hAnsi="Arial"/>
        <w:color w:val="404040"/>
        <w:sz w:val="22"/>
      </w:rPr>
      <w:tcPr>
        <w:tcBorders>
          <w:left w:val="single" w:color="B8CCE4" w:sz="4" w:space="0"/>
          <w:top w:val="single" w:color="B8CCE4" w:sz="4" w:space="0"/>
          <w:right w:val="single" w:color="B8CCE4" w:sz="4" w:space="0"/>
          <w:bottom w:val="single" w:color="B8CCE4" w:sz="4" w:space="0"/>
        </w:tcBorders>
      </w:tcPr>
    </w:tblStylePr>
    <w:tblStylePr w:type="firstCol">
      <w:rPr>
        <w:rFonts w:ascii="Arial" w:hAnsi="Arial"/>
        <w:color w:val="404040"/>
        <w:sz w:val="22"/>
      </w:rPr>
      <w:tcPr>
        <w:tcBorders>
          <w:right w:val="single" w:color="4F81BD" w:sz="12" w:space="0"/>
        </w:tcBorders>
      </w:tcPr>
    </w:tblStylePr>
    <w:tblStylePr w:type="firstRow">
      <w:rPr>
        <w:rFonts w:ascii="Arial" w:hAnsi="Arial"/>
        <w:color w:val="404040"/>
        <w:sz w:val="22"/>
      </w:rPr>
      <w:tcPr>
        <w:tcBorders>
          <w:bottom w:val="single" w:color="4F81BD" w:sz="12" w:space="0"/>
        </w:tcBorders>
      </w:tcPr>
    </w:tblStylePr>
    <w:tblStylePr w:type="lastCol">
      <w:rPr>
        <w:rFonts w:ascii="Arial" w:hAnsi="Arial"/>
        <w:color w:val="404040"/>
        <w:sz w:val="22"/>
      </w:rPr>
      <w:tcPr>
        <w:tcBorders>
          <w:left w:val="single" w:color="4F81BD" w:sz="12" w:space="0"/>
        </w:tcBorders>
      </w:tcPr>
    </w:tblStylePr>
    <w:tblStylePr w:type="lastRow">
      <w:rPr>
        <w:rFonts w:ascii="Arial" w:hAnsi="Arial"/>
        <w:color w:val="404040"/>
        <w:sz w:val="22"/>
      </w:rPr>
      <w:tcPr>
        <w:tcBorders>
          <w:top w:val="single" w:color="4F81BD" w:sz="12" w:space="0"/>
        </w:tcBorders>
      </w:tcPr>
    </w:tblStylePr>
  </w:style>
  <w:style w:type="table" w:styleId="39">
    <w:name w:val="Bordered - Accent 2"/>
    <w:basedOn w:val="153"/>
    <w:uiPriority w:val="99"/>
    <w:pPr>
      <w:spacing w:lineRule="auto" w:line="240" w:after="0"/>
    </w:pPr>
    <w:tblPr>
      <w:tblStyleRowBandSize w:val="1"/>
      <w:tblStyleColBandSize w:val="1"/>
      <w:tblInd w:w="0" w:type="dxa"/>
      <w:tblBorders>
        <w:left w:val="single" w:color="E5B8B7" w:sz="4" w:space="0"/>
        <w:top w:val="single" w:color="E5B8B7" w:sz="4" w:space="0"/>
        <w:right w:val="single" w:color="E5B8B7" w:sz="4" w:space="0"/>
        <w:bottom w:val="single" w:color="E5B8B7" w:sz="4" w:space="0"/>
        <w:insideV w:val="single" w:color="E5B8B7" w:sz="4" w:space="0"/>
        <w:insideH w:val="single" w:color="E5B8B7" w:sz="4" w:space="0"/>
      </w:tblBorders>
      <w:tblCellMar>
        <w:left w:w="170" w:type="dxa"/>
        <w:top w:w="96" w:type="dxa"/>
        <w:right w:w="170" w:type="dxa"/>
        <w:bottom w:w="96" w:type="dxa"/>
      </w:tblCellMar>
    </w:tblPr>
    <w:tblStylePr w:type="band1Horz">
      <w:rPr>
        <w:rFonts w:ascii="Arial" w:hAnsi="Arial"/>
        <w:color w:val="404040"/>
        <w:sz w:val="22"/>
      </w:rPr>
      <w:tcPr>
        <w:tcBorders>
          <w:left w:val="single" w:color="E5B8B7" w:sz="4" w:space="0"/>
          <w:top w:val="single" w:color="E5B8B7" w:sz="4" w:space="0"/>
          <w:right w:val="single" w:color="E5B8B7" w:sz="4" w:space="0"/>
          <w:bottom w:val="single" w:color="E5B8B7" w:sz="4" w:space="0"/>
        </w:tcBorders>
      </w:tcPr>
    </w:tblStylePr>
    <w:tblStylePr w:type="firstCol">
      <w:rPr>
        <w:rFonts w:ascii="Arial" w:hAnsi="Arial"/>
        <w:color w:val="404040"/>
        <w:sz w:val="22"/>
      </w:rPr>
      <w:tcPr>
        <w:tcBorders>
          <w:right w:val="single" w:color="D99594" w:sz="12" w:space="0"/>
        </w:tcBorders>
      </w:tcPr>
    </w:tblStylePr>
    <w:tblStylePr w:type="firstRow">
      <w:rPr>
        <w:rFonts w:ascii="Arial" w:hAnsi="Arial"/>
        <w:color w:val="404040"/>
        <w:sz w:val="22"/>
      </w:rPr>
      <w:tcPr>
        <w:tcBorders>
          <w:bottom w:val="single" w:color="D99594" w:sz="12" w:space="0"/>
        </w:tcBorders>
      </w:tcPr>
    </w:tblStylePr>
    <w:tblStylePr w:type="lastCol">
      <w:rPr>
        <w:rFonts w:ascii="Arial" w:hAnsi="Arial"/>
        <w:color w:val="404040"/>
        <w:sz w:val="22"/>
      </w:rPr>
      <w:tcPr>
        <w:tcBorders>
          <w:left w:val="single" w:color="D99594" w:sz="12" w:space="0"/>
        </w:tcBorders>
      </w:tcPr>
    </w:tblStylePr>
    <w:tblStylePr w:type="lastRow">
      <w:rPr>
        <w:rFonts w:ascii="Arial" w:hAnsi="Arial"/>
        <w:color w:val="404040"/>
        <w:sz w:val="22"/>
      </w:rPr>
      <w:tcPr>
        <w:tcBorders>
          <w:top w:val="single" w:color="D99594" w:sz="12" w:space="0"/>
        </w:tcBorders>
      </w:tcPr>
    </w:tblStylePr>
  </w:style>
  <w:style w:type="table" w:styleId="40">
    <w:name w:val="Bordered - Accent 3"/>
    <w:basedOn w:val="153"/>
    <w:uiPriority w:val="99"/>
    <w:pPr>
      <w:spacing w:lineRule="auto" w:line="240" w:after="0"/>
    </w:pPr>
    <w:tblPr>
      <w:tblStyleRowBandSize w:val="1"/>
      <w:tblStyleColBandSize w:val="1"/>
      <w:tblInd w:w="0" w:type="dxa"/>
      <w:tblBorders>
        <w:left w:val="single" w:color="D6E3BC" w:sz="4" w:space="0"/>
        <w:top w:val="single" w:color="D6E3BC" w:sz="4" w:space="0"/>
        <w:right w:val="single" w:color="D6E3BC" w:sz="4" w:space="0"/>
        <w:bottom w:val="single" w:color="D6E3BC" w:sz="4" w:space="0"/>
        <w:insideV w:val="single" w:color="D6E3BC" w:sz="4" w:space="0"/>
        <w:insideH w:val="single" w:color="D6E3BC" w:sz="4" w:space="0"/>
      </w:tblBorders>
      <w:tblCellMar>
        <w:left w:w="170" w:type="dxa"/>
        <w:top w:w="96" w:type="dxa"/>
        <w:right w:w="170" w:type="dxa"/>
        <w:bottom w:w="96" w:type="dxa"/>
      </w:tblCellMar>
    </w:tblPr>
    <w:tblStylePr w:type="band1Horz">
      <w:rPr>
        <w:rFonts w:ascii="Arial" w:hAnsi="Arial"/>
        <w:color w:val="404040"/>
        <w:sz w:val="22"/>
      </w:rPr>
      <w:tcPr>
        <w:tcBorders>
          <w:left w:val="single" w:color="D6E3BC" w:sz="4" w:space="0"/>
          <w:top w:val="single" w:color="D6E3BC" w:sz="4" w:space="0"/>
          <w:right w:val="single" w:color="D6E3BC" w:sz="4" w:space="0"/>
          <w:bottom w:val="single" w:color="D6E3BC" w:sz="4" w:space="0"/>
        </w:tcBorders>
      </w:tcPr>
    </w:tblStylePr>
    <w:tblStylePr w:type="firstCol">
      <w:rPr>
        <w:rFonts w:ascii="Arial" w:hAnsi="Arial"/>
        <w:color w:val="404040"/>
        <w:sz w:val="22"/>
      </w:rPr>
      <w:tcPr>
        <w:tcBorders>
          <w:right w:val="single" w:color="C2D69B" w:sz="12" w:space="0"/>
        </w:tcBorders>
      </w:tcPr>
    </w:tblStylePr>
    <w:tblStylePr w:type="firstRow">
      <w:rPr>
        <w:rFonts w:ascii="Arial" w:hAnsi="Arial"/>
        <w:color w:val="404040"/>
        <w:sz w:val="22"/>
      </w:rPr>
      <w:tcPr>
        <w:tcBorders>
          <w:bottom w:val="single" w:color="C2D69B" w:sz="12" w:space="0"/>
        </w:tcBorders>
      </w:tcPr>
    </w:tblStylePr>
    <w:tblStylePr w:type="lastCol">
      <w:rPr>
        <w:rFonts w:ascii="Arial" w:hAnsi="Arial"/>
        <w:color w:val="404040"/>
        <w:sz w:val="22"/>
      </w:rPr>
      <w:tcPr>
        <w:tcBorders>
          <w:left w:val="single" w:color="C2D69B" w:sz="12" w:space="0"/>
        </w:tcBorders>
      </w:tcPr>
    </w:tblStylePr>
    <w:tblStylePr w:type="lastRow">
      <w:rPr>
        <w:rFonts w:ascii="Arial" w:hAnsi="Arial"/>
        <w:color w:val="404040"/>
        <w:sz w:val="22"/>
      </w:rPr>
      <w:tcPr>
        <w:tcBorders>
          <w:top w:val="single" w:color="C2D69B" w:sz="12" w:space="0"/>
        </w:tcBorders>
      </w:tcPr>
    </w:tblStylePr>
  </w:style>
  <w:style w:type="table" w:styleId="41">
    <w:name w:val="Bordered - Accent 4"/>
    <w:basedOn w:val="153"/>
    <w:uiPriority w:val="99"/>
    <w:pPr>
      <w:spacing w:lineRule="auto" w:line="240" w:after="0"/>
    </w:pPr>
    <w:tblPr>
      <w:tblStyleRowBandSize w:val="1"/>
      <w:tblStyleColBandSize w:val="1"/>
      <w:tblInd w:w="0" w:type="dxa"/>
      <w:tblBorders>
        <w:left w:val="single" w:color="CCC0D9" w:sz="4" w:space="0"/>
        <w:top w:val="single" w:color="CCC0D9" w:sz="4" w:space="0"/>
        <w:right w:val="single" w:color="CCC0D9" w:sz="4" w:space="0"/>
        <w:bottom w:val="single" w:color="CCC0D9" w:sz="4" w:space="0"/>
        <w:insideV w:val="single" w:color="CCC0D9" w:sz="4" w:space="0"/>
        <w:insideH w:val="single" w:color="CCC0D9" w:sz="4" w:space="0"/>
      </w:tblBorders>
      <w:tblCellMar>
        <w:left w:w="170" w:type="dxa"/>
        <w:top w:w="96" w:type="dxa"/>
        <w:right w:w="170" w:type="dxa"/>
        <w:bottom w:w="96" w:type="dxa"/>
      </w:tblCellMar>
    </w:tblPr>
    <w:tblStylePr w:type="band1Horz">
      <w:rPr>
        <w:rFonts w:ascii="Arial" w:hAnsi="Arial"/>
        <w:color w:val="404040"/>
        <w:sz w:val="22"/>
      </w:rPr>
      <w:tcPr>
        <w:tcBorders>
          <w:left w:val="single" w:color="CCC0D9" w:sz="4" w:space="0"/>
          <w:top w:val="single" w:color="CCC0D9" w:sz="4" w:space="0"/>
          <w:right w:val="single" w:color="CCC0D9" w:sz="4" w:space="0"/>
          <w:bottom w:val="single" w:color="CCC0D9" w:sz="4" w:space="0"/>
        </w:tcBorders>
      </w:tcPr>
    </w:tblStylePr>
    <w:tblStylePr w:type="firstCol">
      <w:rPr>
        <w:rFonts w:ascii="Arial" w:hAnsi="Arial"/>
        <w:color w:val="404040"/>
        <w:sz w:val="22"/>
      </w:rPr>
      <w:tcPr>
        <w:tcBorders>
          <w:right w:val="single" w:color="B2A1C7" w:sz="12" w:space="0"/>
        </w:tcBorders>
      </w:tcPr>
    </w:tblStylePr>
    <w:tblStylePr w:type="firstRow">
      <w:rPr>
        <w:rFonts w:ascii="Arial" w:hAnsi="Arial"/>
        <w:color w:val="404040"/>
        <w:sz w:val="22"/>
      </w:rPr>
      <w:tcPr>
        <w:tcBorders>
          <w:bottom w:val="single" w:color="B2A1C7" w:sz="12" w:space="0"/>
        </w:tcBorders>
      </w:tcPr>
    </w:tblStylePr>
    <w:tblStylePr w:type="lastCol">
      <w:rPr>
        <w:rFonts w:ascii="Arial" w:hAnsi="Arial"/>
        <w:color w:val="404040"/>
        <w:sz w:val="22"/>
      </w:rPr>
      <w:tcPr>
        <w:tcBorders>
          <w:left w:val="single" w:color="B2A1C7" w:sz="12" w:space="0"/>
        </w:tcBorders>
      </w:tcPr>
    </w:tblStylePr>
    <w:tblStylePr w:type="lastRow">
      <w:rPr>
        <w:rFonts w:ascii="Arial" w:hAnsi="Arial"/>
        <w:color w:val="404040"/>
        <w:sz w:val="22"/>
      </w:rPr>
      <w:tcPr>
        <w:tcBorders>
          <w:top w:val="single" w:color="B2A1C7" w:sz="12" w:space="0"/>
        </w:tcBorders>
      </w:tcPr>
    </w:tblStylePr>
  </w:style>
  <w:style w:type="table" w:styleId="42">
    <w:name w:val="Bordered - Accent 5"/>
    <w:basedOn w:val="153"/>
    <w:uiPriority w:val="99"/>
    <w:pPr>
      <w:spacing w:lineRule="auto" w:line="240" w:after="0"/>
    </w:pPr>
    <w:tblPr>
      <w:tblStyleRowBandSize w:val="1"/>
      <w:tblStyleColBandSize w:val="1"/>
      <w:tblInd w:w="0" w:type="dxa"/>
      <w:tblBorders>
        <w:left w:val="single" w:color="B6DDE8" w:sz="4" w:space="0"/>
        <w:top w:val="single" w:color="B6DDE8" w:sz="4" w:space="0"/>
        <w:right w:val="single" w:color="B6DDE8" w:sz="4" w:space="0"/>
        <w:bottom w:val="single" w:color="B6DDE8" w:sz="4" w:space="0"/>
        <w:insideV w:val="single" w:color="B6DDE8" w:sz="4" w:space="0"/>
        <w:insideH w:val="single" w:color="B6DDE8" w:sz="4" w:space="0"/>
      </w:tblBorders>
      <w:tblCellMar>
        <w:left w:w="170" w:type="dxa"/>
        <w:top w:w="96" w:type="dxa"/>
        <w:right w:w="170" w:type="dxa"/>
        <w:bottom w:w="96" w:type="dxa"/>
      </w:tblCellMar>
    </w:tblPr>
    <w:tblStylePr w:type="band1Horz">
      <w:rPr>
        <w:rFonts w:ascii="Arial" w:hAnsi="Arial"/>
        <w:color w:val="404040"/>
        <w:sz w:val="22"/>
      </w:rPr>
      <w:tcPr>
        <w:tcBorders>
          <w:left w:val="single" w:color="B6DDE8" w:sz="4" w:space="0"/>
          <w:top w:val="single" w:color="B6DDE8" w:sz="4" w:space="0"/>
          <w:right w:val="single" w:color="B6DDE8" w:sz="4" w:space="0"/>
          <w:bottom w:val="single" w:color="B6DDE8" w:sz="4" w:space="0"/>
        </w:tcBorders>
      </w:tcPr>
    </w:tblStylePr>
    <w:tblStylePr w:type="firstCol">
      <w:rPr>
        <w:rFonts w:ascii="Arial" w:hAnsi="Arial"/>
        <w:color w:val="404040"/>
        <w:sz w:val="22"/>
      </w:rPr>
      <w:tcPr>
        <w:tcBorders>
          <w:right w:val="single" w:color="92CDDC" w:sz="12" w:space="0"/>
        </w:tcBorders>
      </w:tcPr>
    </w:tblStylePr>
    <w:tblStylePr w:type="firstRow">
      <w:rPr>
        <w:rFonts w:ascii="Arial" w:hAnsi="Arial"/>
        <w:color w:val="404040"/>
        <w:sz w:val="22"/>
      </w:rPr>
      <w:tcPr>
        <w:tcBorders>
          <w:bottom w:val="single" w:color="92CDDC" w:sz="12" w:space="0"/>
        </w:tcBorders>
      </w:tcPr>
    </w:tblStylePr>
    <w:tblStylePr w:type="lastCol">
      <w:rPr>
        <w:rFonts w:ascii="Arial" w:hAnsi="Arial"/>
        <w:color w:val="404040"/>
        <w:sz w:val="22"/>
      </w:rPr>
      <w:tcPr>
        <w:tcBorders>
          <w:left w:val="single" w:color="92CDDC" w:sz="12" w:space="0"/>
        </w:tcBorders>
      </w:tcPr>
    </w:tblStylePr>
    <w:tblStylePr w:type="lastRow">
      <w:rPr>
        <w:rFonts w:ascii="Arial" w:hAnsi="Arial"/>
        <w:color w:val="404040"/>
        <w:sz w:val="22"/>
      </w:rPr>
      <w:tcPr>
        <w:tcBorders>
          <w:top w:val="single" w:color="92CDDC" w:sz="12" w:space="0"/>
        </w:tcBorders>
      </w:tcPr>
    </w:tblStylePr>
  </w:style>
  <w:style w:type="table" w:styleId="43">
    <w:name w:val="Bordered - Accent 6"/>
    <w:basedOn w:val="153"/>
    <w:uiPriority w:val="99"/>
    <w:pPr>
      <w:spacing w:lineRule="auto" w:line="240" w:after="0"/>
    </w:pPr>
    <w:tblPr>
      <w:tblStyleRowBandSize w:val="1"/>
      <w:tblStyleColBandSize w:val="1"/>
      <w:tblInd w:w="0" w:type="dxa"/>
      <w:tblBorders>
        <w:left w:val="single" w:color="FBD4B4" w:sz="4" w:space="0"/>
        <w:top w:val="single" w:color="FBD4B4" w:sz="4" w:space="0"/>
        <w:right w:val="single" w:color="FBD4B4" w:sz="4" w:space="0"/>
        <w:bottom w:val="single" w:color="FBD4B4" w:sz="4" w:space="0"/>
        <w:insideV w:val="single" w:color="FBD4B4" w:sz="4" w:space="0"/>
        <w:insideH w:val="single" w:color="FBD4B4" w:sz="4" w:space="0"/>
      </w:tblBorders>
      <w:tblCellMar>
        <w:left w:w="170" w:type="dxa"/>
        <w:top w:w="96" w:type="dxa"/>
        <w:right w:w="170" w:type="dxa"/>
        <w:bottom w:w="96" w:type="dxa"/>
      </w:tblCellMar>
    </w:tblPr>
    <w:tblStylePr w:type="band1Horz">
      <w:rPr>
        <w:rFonts w:ascii="Arial" w:hAnsi="Arial"/>
        <w:color w:val="404040"/>
        <w:sz w:val="22"/>
      </w:rPr>
      <w:tcPr>
        <w:tcBorders>
          <w:left w:val="single" w:color="FBD4B4" w:sz="4" w:space="0"/>
          <w:top w:val="single" w:color="FBD4B4" w:sz="4" w:space="0"/>
          <w:right w:val="single" w:color="FBD4B4" w:sz="4" w:space="0"/>
          <w:bottom w:val="single" w:color="FBD4B4" w:sz="4" w:space="0"/>
        </w:tcBorders>
      </w:tcPr>
    </w:tblStylePr>
    <w:tblStylePr w:type="firstCol">
      <w:rPr>
        <w:rFonts w:ascii="Arial" w:hAnsi="Arial"/>
        <w:color w:val="404040"/>
        <w:sz w:val="22"/>
      </w:rPr>
      <w:tcPr>
        <w:tcBorders>
          <w:right w:val="single" w:color="FABF8F" w:sz="12" w:space="0"/>
        </w:tcBorders>
      </w:tcPr>
    </w:tblStylePr>
    <w:tblStylePr w:type="firstRow">
      <w:rPr>
        <w:rFonts w:ascii="Arial" w:hAnsi="Arial"/>
        <w:color w:val="404040"/>
        <w:sz w:val="22"/>
      </w:rPr>
      <w:tcPr>
        <w:tcBorders>
          <w:bottom w:val="single" w:color="FABF8F" w:sz="12" w:space="0"/>
        </w:tcBorders>
      </w:tcPr>
    </w:tblStylePr>
    <w:tblStylePr w:type="lastCol">
      <w:rPr>
        <w:rFonts w:ascii="Arial" w:hAnsi="Arial"/>
        <w:color w:val="404040"/>
        <w:sz w:val="22"/>
      </w:rPr>
      <w:tcPr>
        <w:tcBorders>
          <w:left w:val="single" w:color="FABF8F" w:sz="12" w:space="0"/>
        </w:tcBorders>
      </w:tcPr>
    </w:tblStylePr>
    <w:tblStylePr w:type="lastRow">
      <w:rPr>
        <w:rFonts w:ascii="Arial" w:hAnsi="Arial"/>
        <w:color w:val="404040"/>
        <w:sz w:val="22"/>
      </w:rPr>
      <w:tcPr>
        <w:tcBorders>
          <w:top w:val="single" w:color="FABF8F" w:sz="12" w:space="0"/>
        </w:tcBorders>
      </w:tcPr>
    </w:tblStylePr>
  </w:style>
  <w:style w:type="table" w:styleId="44">
    <w:name w:val="Bordered &amp; Lined"/>
    <w:basedOn w:val="153"/>
    <w:uiPriority w:val="99"/>
    <w:rPr>
      <w:color w:val="404040"/>
    </w:rPr>
    <w:pPr>
      <w:spacing w:lineRule="auto" w:line="240" w:after="0"/>
    </w:pPr>
    <w:tblPr>
      <w:tblStyleRowBandSize w:val="1"/>
      <w:tblStyleColBandSize w:val="1"/>
      <w:tblInd w:w="0" w:type="dxa"/>
      <w:tblBorders>
        <w:left w:val="single" w:color="595959" w:sz="4" w:space="0"/>
        <w:top w:val="single" w:color="595959" w:sz="4" w:space="0"/>
        <w:right w:val="single" w:color="595959" w:sz="4" w:space="0"/>
        <w:bottom w:val="single" w:color="595959" w:sz="4" w:space="0"/>
        <w:insideV w:val="single" w:color="595959" w:sz="4" w:space="0"/>
        <w:insideH w:val="single" w:color="595959"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F2F2"/>
      </w:tcPr>
    </w:tblStylePr>
    <w:tblStylePr w:type="band2Vert">
      <w:rPr>
        <w:rFonts w:ascii="Arial" w:hAnsi="Arial"/>
        <w:color w:val="404040"/>
        <w:sz w:val="22"/>
      </w:rPr>
      <w:tcPr>
        <w:shd w:val="clear" w:color="auto" w:fill="D9D9D9"/>
      </w:tcPr>
    </w:tblStylePr>
    <w:tblStylePr w:type="firstCol">
      <w:rPr>
        <w:rFonts w:ascii="Arial" w:hAnsi="Arial"/>
        <w:color w:val="F2F2F2"/>
        <w:sz w:val="22"/>
      </w:rPr>
      <w:tcPr>
        <w:shd w:val="clear" w:color="auto" w:fill="7F7F7F"/>
      </w:tcPr>
    </w:tblStylePr>
    <w:tblStylePr w:type="firstRow">
      <w:rPr>
        <w:rFonts w:ascii="Arial" w:hAnsi="Arial"/>
        <w:color w:val="F2F2F2"/>
        <w:sz w:val="22"/>
      </w:rPr>
      <w:tcPr>
        <w:shd w:val="clear" w:color="auto" w:fill="7F7F7F"/>
      </w:tcPr>
    </w:tblStylePr>
    <w:tblStylePr w:type="lastCol">
      <w:rPr>
        <w:rFonts w:ascii="Arial" w:hAnsi="Arial"/>
        <w:color w:val="F2F2F2"/>
        <w:sz w:val="22"/>
      </w:rPr>
      <w:tcPr>
        <w:shd w:val="clear" w:color="auto" w:fill="7F7F7F"/>
      </w:tcPr>
    </w:tblStylePr>
    <w:tblStylePr w:type="lastRow">
      <w:rPr>
        <w:rFonts w:ascii="Arial" w:hAnsi="Arial"/>
        <w:color w:val="F2F2F2"/>
        <w:sz w:val="22"/>
      </w:rPr>
      <w:tcPr>
        <w:shd w:val="clear" w:color="auto" w:fill="7F7F7F"/>
      </w:tcPr>
    </w:tblStylePr>
  </w:style>
  <w:style w:type="table" w:styleId="45">
    <w:name w:val="Bordered &amp; Lined - Accent 1"/>
    <w:basedOn w:val="153"/>
    <w:uiPriority w:val="99"/>
    <w:rPr>
      <w:color w:val="404040"/>
    </w:rPr>
    <w:pPr>
      <w:spacing w:lineRule="auto" w:line="240" w:after="0"/>
    </w:pPr>
    <w:tblPr>
      <w:tblStyleRowBandSize w:val="1"/>
      <w:tblStyleColBandSize w:val="1"/>
      <w:tblInd w:w="0" w:type="dxa"/>
      <w:tblBorders>
        <w:left w:val="single" w:color="1F497D" w:sz="4" w:space="0"/>
        <w:top w:val="single" w:color="1F497D" w:sz="4" w:space="0"/>
        <w:right w:val="single" w:color="1F497D" w:sz="4" w:space="0"/>
        <w:bottom w:val="single" w:color="1F497D" w:sz="4" w:space="0"/>
        <w:insideV w:val="single" w:color="1F497D" w:sz="4" w:space="0"/>
        <w:insideH w:val="single" w:color="1F497D"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C6D9F1"/>
      </w:tcPr>
    </w:tblStylePr>
    <w:tblStylePr w:type="band2Vert">
      <w:rPr>
        <w:rFonts w:ascii="Arial" w:hAnsi="Arial"/>
        <w:color w:val="404040"/>
        <w:sz w:val="22"/>
      </w:rPr>
      <w:tcPr>
        <w:shd w:val="clear" w:color="auto" w:fill="C6D9F1"/>
      </w:tcPr>
    </w:tblStylePr>
    <w:tblStylePr w:type="firstCol">
      <w:rPr>
        <w:rFonts w:ascii="Arial" w:hAnsi="Arial"/>
        <w:color w:val="F2F2F2"/>
        <w:sz w:val="22"/>
      </w:rPr>
      <w:tcPr>
        <w:shd w:val="clear" w:color="auto" w:fill="548DD4"/>
      </w:tcPr>
    </w:tblStylePr>
    <w:tblStylePr w:type="firstRow">
      <w:rPr>
        <w:rFonts w:ascii="Arial" w:hAnsi="Arial"/>
        <w:color w:val="F2F2F2"/>
        <w:sz w:val="22"/>
      </w:rPr>
      <w:tcPr>
        <w:shd w:val="clear" w:color="auto" w:fill="548DD4"/>
      </w:tcPr>
    </w:tblStylePr>
    <w:tblStylePr w:type="lastCol">
      <w:rPr>
        <w:rFonts w:ascii="Arial" w:hAnsi="Arial"/>
        <w:color w:val="F2F2F2"/>
        <w:sz w:val="22"/>
      </w:rPr>
      <w:tcPr>
        <w:shd w:val="clear" w:color="auto" w:fill="548DD4"/>
      </w:tcPr>
    </w:tblStylePr>
    <w:tblStylePr w:type="lastRow">
      <w:rPr>
        <w:rFonts w:ascii="Arial" w:hAnsi="Arial"/>
        <w:color w:val="F2F2F2"/>
        <w:sz w:val="22"/>
      </w:rPr>
      <w:tcPr>
        <w:shd w:val="clear" w:color="auto" w:fill="548DD4"/>
      </w:tcPr>
    </w:tblStylePr>
  </w:style>
  <w:style w:type="table" w:styleId="46">
    <w:name w:val="Bordered &amp; Lined - Accent 2"/>
    <w:basedOn w:val="153"/>
    <w:uiPriority w:val="99"/>
    <w:rPr>
      <w:color w:val="404040"/>
    </w:rPr>
    <w:pPr>
      <w:spacing w:lineRule="auto" w:line="240" w:after="0"/>
    </w:pPr>
    <w:tblPr>
      <w:tblStyleRowBandSize w:val="1"/>
      <w:tblStyleColBandSize w:val="1"/>
      <w:tblInd w:w="0" w:type="dxa"/>
      <w:tblBorders>
        <w:left w:val="single" w:color="C0504D" w:sz="4" w:space="0"/>
        <w:top w:val="single" w:color="C0504D" w:sz="4" w:space="0"/>
        <w:right w:val="single" w:color="C0504D" w:sz="4" w:space="0"/>
        <w:bottom w:val="single" w:color="C0504D" w:sz="4" w:space="0"/>
        <w:insideV w:val="single" w:color="C0504D" w:sz="4" w:space="0"/>
        <w:insideH w:val="single" w:color="C0504D"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DBDB"/>
      </w:tcPr>
    </w:tblStylePr>
    <w:tblStylePr w:type="band2Vert">
      <w:rPr>
        <w:rFonts w:ascii="Arial" w:hAnsi="Arial"/>
        <w:color w:val="404040"/>
        <w:sz w:val="22"/>
      </w:rPr>
      <w:tcPr>
        <w:shd w:val="clear" w:color="auto" w:fill="F2DBDB"/>
      </w:tcPr>
    </w:tblStylePr>
    <w:tblStylePr w:type="firstCol">
      <w:rPr>
        <w:rFonts w:ascii="Arial" w:hAnsi="Arial"/>
        <w:color w:val="F2F2F2"/>
        <w:sz w:val="22"/>
      </w:rPr>
      <w:tcPr>
        <w:shd w:val="clear" w:color="auto" w:fill="D99594"/>
      </w:tcPr>
    </w:tblStylePr>
    <w:tblStylePr w:type="firstRow">
      <w:rPr>
        <w:rFonts w:ascii="Arial" w:hAnsi="Arial"/>
        <w:color w:val="F2F2F2"/>
        <w:sz w:val="22"/>
      </w:rPr>
      <w:tcPr>
        <w:shd w:val="clear" w:color="auto" w:fill="D99594"/>
      </w:tcPr>
    </w:tblStylePr>
    <w:tblStylePr w:type="lastCol">
      <w:rPr>
        <w:rFonts w:ascii="Arial" w:hAnsi="Arial"/>
        <w:color w:val="F2F2F2"/>
        <w:sz w:val="22"/>
      </w:rPr>
      <w:tcPr>
        <w:shd w:val="clear" w:color="auto" w:fill="D99594"/>
      </w:tcPr>
    </w:tblStylePr>
    <w:tblStylePr w:type="lastRow">
      <w:rPr>
        <w:rFonts w:ascii="Arial" w:hAnsi="Arial"/>
        <w:color w:val="F2F2F2"/>
        <w:sz w:val="22"/>
      </w:rPr>
      <w:tcPr>
        <w:shd w:val="clear" w:color="auto" w:fill="D99594"/>
      </w:tcPr>
    </w:tblStylePr>
  </w:style>
  <w:style w:type="table" w:styleId="47">
    <w:name w:val="Bordered &amp; Lined - Accent 3"/>
    <w:basedOn w:val="153"/>
    <w:uiPriority w:val="99"/>
    <w:rPr>
      <w:color w:val="404040"/>
    </w:rPr>
    <w:pPr>
      <w:spacing w:lineRule="auto" w:line="240" w:after="0"/>
    </w:pPr>
    <w:tblPr>
      <w:tblStyleRowBandSize w:val="1"/>
      <w:tblStyleColBandSize w:val="1"/>
      <w:tblInd w:w="0" w:type="dxa"/>
      <w:tblBorders>
        <w:left w:val="single" w:color="76923C" w:sz="4" w:space="0"/>
        <w:top w:val="single" w:color="76923C" w:sz="4" w:space="0"/>
        <w:right w:val="single" w:color="76923C" w:sz="4" w:space="0"/>
        <w:bottom w:val="single" w:color="76923C" w:sz="4" w:space="0"/>
        <w:insideV w:val="single" w:color="76923C" w:sz="4" w:space="0"/>
        <w:insideH w:val="single" w:color="76923C"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AF1DD"/>
      </w:tcPr>
    </w:tblStylePr>
    <w:tblStylePr w:type="band2Vert">
      <w:rPr>
        <w:rFonts w:ascii="Arial" w:hAnsi="Arial"/>
        <w:color w:val="404040"/>
        <w:sz w:val="22"/>
      </w:rPr>
      <w:tcPr>
        <w:shd w:val="clear" w:color="auto" w:fill="EAF1DD"/>
      </w:tcPr>
    </w:tblStylePr>
    <w:tblStylePr w:type="firstCol">
      <w:rPr>
        <w:rFonts w:ascii="Arial" w:hAnsi="Arial"/>
        <w:color w:val="F2F2F2"/>
        <w:sz w:val="22"/>
      </w:rPr>
      <w:tcPr>
        <w:shd w:val="clear" w:color="auto" w:fill="9BBB59"/>
      </w:tcPr>
    </w:tblStylePr>
    <w:tblStylePr w:type="firstRow">
      <w:rPr>
        <w:rFonts w:ascii="Arial" w:hAnsi="Arial"/>
        <w:color w:val="F2F2F2"/>
        <w:sz w:val="22"/>
      </w:rPr>
      <w:tcPr>
        <w:shd w:val="clear" w:color="auto" w:fill="9BBB59"/>
      </w:tcPr>
    </w:tblStylePr>
    <w:tblStylePr w:type="lastCol">
      <w:rPr>
        <w:rFonts w:ascii="Arial" w:hAnsi="Arial"/>
        <w:color w:val="F2F2F2"/>
        <w:sz w:val="22"/>
      </w:rPr>
      <w:tcPr>
        <w:shd w:val="clear" w:color="auto" w:fill="9BBB59"/>
      </w:tcPr>
    </w:tblStylePr>
    <w:tblStylePr w:type="lastRow">
      <w:rPr>
        <w:rFonts w:ascii="Arial" w:hAnsi="Arial"/>
        <w:color w:val="F2F2F2"/>
        <w:sz w:val="22"/>
      </w:rPr>
      <w:tcPr>
        <w:shd w:val="clear" w:color="auto" w:fill="9BBB59"/>
      </w:tcPr>
    </w:tblStylePr>
  </w:style>
  <w:style w:type="table" w:styleId="48">
    <w:name w:val="Bordered &amp; Lined - Accent 4"/>
    <w:basedOn w:val="153"/>
    <w:uiPriority w:val="99"/>
    <w:rPr>
      <w:color w:val="404040"/>
    </w:rPr>
    <w:pPr>
      <w:spacing w:lineRule="auto" w:line="240" w:after="0"/>
    </w:pPr>
    <w:tblPr>
      <w:tblStyleRowBandSize w:val="1"/>
      <w:tblStyleColBandSize w:val="1"/>
      <w:tblInd w:w="0" w:type="dxa"/>
      <w:tblBorders>
        <w:left w:val="single" w:color="8064A2" w:sz="4" w:space="0"/>
        <w:top w:val="single" w:color="8064A2" w:sz="4" w:space="0"/>
        <w:right w:val="single" w:color="8064A2" w:sz="4" w:space="0"/>
        <w:bottom w:val="single" w:color="8064A2" w:sz="4" w:space="0"/>
        <w:insideV w:val="single" w:color="8064A2" w:sz="4" w:space="0"/>
        <w:insideH w:val="single" w:color="8064A2"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5DFEC"/>
      </w:tcPr>
    </w:tblStylePr>
    <w:tblStylePr w:type="band2Vert">
      <w:rPr>
        <w:rFonts w:ascii="Arial" w:hAnsi="Arial"/>
        <w:color w:val="404040"/>
        <w:sz w:val="22"/>
      </w:rPr>
      <w:tcPr>
        <w:shd w:val="clear" w:color="auto" w:fill="E5DFEC"/>
      </w:tcPr>
    </w:tblStylePr>
    <w:tblStylePr w:type="firstCol">
      <w:rPr>
        <w:rFonts w:ascii="Arial" w:hAnsi="Arial"/>
        <w:color w:val="F2F2F2"/>
        <w:sz w:val="22"/>
      </w:rPr>
      <w:tcPr>
        <w:shd w:val="clear" w:color="auto" w:fill="B2A1C7"/>
      </w:tcPr>
    </w:tblStylePr>
    <w:tblStylePr w:type="firstRow">
      <w:rPr>
        <w:rFonts w:ascii="Arial" w:hAnsi="Arial"/>
        <w:color w:val="F2F2F2"/>
        <w:sz w:val="22"/>
      </w:rPr>
      <w:tcPr>
        <w:shd w:val="clear" w:color="auto" w:fill="B2A1C7"/>
      </w:tcPr>
    </w:tblStylePr>
    <w:tblStylePr w:type="lastCol">
      <w:rPr>
        <w:rFonts w:ascii="Arial" w:hAnsi="Arial"/>
        <w:color w:val="F2F2F2"/>
        <w:sz w:val="22"/>
      </w:rPr>
      <w:tcPr>
        <w:shd w:val="clear" w:color="auto" w:fill="B2A1C7"/>
      </w:tcPr>
    </w:tblStylePr>
    <w:tblStylePr w:type="lastRow">
      <w:rPr>
        <w:rFonts w:ascii="Arial" w:hAnsi="Arial"/>
        <w:color w:val="F2F2F2"/>
        <w:sz w:val="22"/>
      </w:rPr>
      <w:tcPr>
        <w:shd w:val="clear" w:color="auto" w:fill="B2A1C7"/>
      </w:tcPr>
    </w:tblStylePr>
  </w:style>
  <w:style w:type="table" w:styleId="49">
    <w:name w:val="Bordered &amp; Lined - Accent 5"/>
    <w:basedOn w:val="153"/>
    <w:uiPriority w:val="99"/>
    <w:rPr>
      <w:color w:val="404040"/>
    </w:rPr>
    <w:pPr>
      <w:spacing w:lineRule="auto" w:line="240" w:after="0"/>
    </w:pPr>
    <w:tblPr>
      <w:tblStyleRowBandSize w:val="1"/>
      <w:tblStyleColBandSize w:val="1"/>
      <w:tblInd w:w="0" w:type="dxa"/>
      <w:tblBorders>
        <w:left w:val="single" w:color="31849B" w:sz="4" w:space="0"/>
        <w:top w:val="single" w:color="31849B" w:sz="4" w:space="0"/>
        <w:right w:val="single" w:color="31849B" w:sz="4" w:space="0"/>
        <w:bottom w:val="single" w:color="31849B" w:sz="4" w:space="0"/>
        <w:insideV w:val="single" w:color="31849B" w:sz="4" w:space="0"/>
        <w:insideH w:val="single" w:color="31849B"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DAEEF3"/>
      </w:tcPr>
    </w:tblStylePr>
    <w:tblStylePr w:type="band2Vert">
      <w:rPr>
        <w:rFonts w:ascii="Arial" w:hAnsi="Arial"/>
        <w:color w:val="404040"/>
        <w:sz w:val="22"/>
      </w:rPr>
      <w:tcPr>
        <w:shd w:val="clear" w:color="auto" w:fill="DAEEF3"/>
      </w:tcPr>
    </w:tblStylePr>
    <w:tblStylePr w:type="firstCol">
      <w:rPr>
        <w:rFonts w:ascii="Arial" w:hAnsi="Arial"/>
        <w:color w:val="F2F2F2"/>
        <w:sz w:val="22"/>
      </w:rPr>
      <w:tcPr>
        <w:shd w:val="clear" w:color="auto" w:fill="4BACC6"/>
      </w:tcPr>
    </w:tblStylePr>
    <w:tblStylePr w:type="firstRow">
      <w:rPr>
        <w:rFonts w:ascii="Arial" w:hAnsi="Arial"/>
        <w:color w:val="F2F2F2"/>
        <w:sz w:val="22"/>
      </w:rPr>
      <w:tcPr>
        <w:shd w:val="clear" w:color="auto" w:fill="4BACC6"/>
      </w:tcPr>
    </w:tblStylePr>
    <w:tblStylePr w:type="lastCol">
      <w:rPr>
        <w:rFonts w:ascii="Arial" w:hAnsi="Arial"/>
        <w:color w:val="F2F2F2"/>
        <w:sz w:val="22"/>
      </w:rPr>
      <w:tcPr>
        <w:shd w:val="clear" w:color="auto" w:fill="4BACC6"/>
      </w:tcPr>
    </w:tblStylePr>
    <w:tblStylePr w:type="lastRow">
      <w:rPr>
        <w:rFonts w:ascii="Arial" w:hAnsi="Arial"/>
        <w:color w:val="F2F2F2"/>
        <w:sz w:val="22"/>
      </w:rPr>
      <w:tcPr>
        <w:shd w:val="clear" w:color="auto" w:fill="4BACC6"/>
      </w:tcPr>
    </w:tblStylePr>
  </w:style>
  <w:style w:type="table" w:styleId="50">
    <w:name w:val="Bordered &amp; Lined - Accent 6"/>
    <w:basedOn w:val="153"/>
    <w:uiPriority w:val="99"/>
    <w:rPr>
      <w:color w:val="404040"/>
    </w:rPr>
    <w:pPr>
      <w:spacing w:lineRule="auto" w:line="240" w:after="0"/>
    </w:pPr>
    <w:tblPr>
      <w:tblStyleRowBandSize w:val="1"/>
      <w:tblStyleColBandSize w:val="1"/>
      <w:tblInd w:w="0" w:type="dxa"/>
      <w:tblBorders>
        <w:left w:val="single" w:color="E36C0A" w:sz="4" w:space="0"/>
        <w:top w:val="single" w:color="E36C0A" w:sz="4" w:space="0"/>
        <w:right w:val="single" w:color="E36C0A" w:sz="4" w:space="0"/>
        <w:bottom w:val="single" w:color="E36C0A" w:sz="4" w:space="0"/>
        <w:insideV w:val="single" w:color="E36C0A" w:sz="4" w:space="0"/>
        <w:insideH w:val="single" w:color="E36C0A"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DE9D9"/>
      </w:tcPr>
    </w:tblStylePr>
    <w:tblStylePr w:type="band2Vert">
      <w:rPr>
        <w:rFonts w:ascii="Arial" w:hAnsi="Arial"/>
        <w:color w:val="404040"/>
        <w:sz w:val="22"/>
      </w:rPr>
      <w:tcPr>
        <w:shd w:val="clear" w:color="auto" w:fill="FDE9D9"/>
      </w:tcPr>
    </w:tblStylePr>
    <w:tblStylePr w:type="firstCol">
      <w:rPr>
        <w:rFonts w:ascii="Arial" w:hAnsi="Arial"/>
        <w:color w:val="F2F2F2"/>
        <w:sz w:val="22"/>
      </w:rPr>
      <w:tcPr>
        <w:shd w:val="clear" w:color="auto" w:fill="F79646"/>
      </w:tcPr>
    </w:tblStylePr>
    <w:tblStylePr w:type="firstRow">
      <w:rPr>
        <w:rFonts w:ascii="Arial" w:hAnsi="Arial"/>
        <w:color w:val="F2F2F2"/>
        <w:sz w:val="22"/>
      </w:rPr>
      <w:tcPr>
        <w:shd w:val="clear" w:color="auto" w:fill="F79646"/>
      </w:tcPr>
    </w:tblStylePr>
    <w:tblStylePr w:type="lastCol">
      <w:rPr>
        <w:rFonts w:ascii="Arial" w:hAnsi="Arial"/>
        <w:color w:val="F2F2F2"/>
        <w:sz w:val="22"/>
      </w:rPr>
      <w:tcPr>
        <w:shd w:val="clear" w:color="auto" w:fill="F79646"/>
      </w:tcPr>
    </w:tblStylePr>
    <w:tblStylePr w:type="lastRow">
      <w:rPr>
        <w:rFonts w:ascii="Arial" w:hAnsi="Arial"/>
        <w:color w:val="F2F2F2"/>
        <w:sz w:val="22"/>
      </w:rPr>
      <w:tcPr>
        <w:shd w:val="clear" w:color="auto" w:fill="F79646"/>
      </w:tcPr>
    </w:tblStylePr>
  </w:style>
  <w:style w:type="paragraph" w:default="1" w:styleId="147">
    <w:name w:val="Normal"/>
    <w:qFormat/>
    <w:rPr>
      <w:rFonts w:ascii="Calibri" w:hAnsi="Calibri" w:cs="Calibri"/>
    </w:rPr>
    <w:pPr>
      <w:spacing w:lineRule="auto" w:line="240" w:after="0"/>
    </w:pPr>
  </w:style>
  <w:style w:type="paragraph" w:styleId="148">
    <w:name w:val="Heading 1"/>
    <w:basedOn w:val="147"/>
    <w:next w:val="147"/>
    <w:qFormat/>
    <w:uiPriority w:val="9"/>
    <w:rPr>
      <w:rFonts w:ascii="Cambria" w:hAnsi="Cambria" w:cs="Cambria" w:eastAsia="Cambria"/>
      <w:b/>
      <w:bCs/>
      <w:color w:val="345A8A" w:themeColor="accent1" w:themeShade="B5"/>
      <w:sz w:val="32"/>
      <w:szCs w:val="32"/>
    </w:rPr>
    <w:pPr>
      <w:keepLines/>
      <w:keepNext/>
      <w:spacing w:before="480"/>
    </w:pPr>
  </w:style>
  <w:style w:type="paragraph" w:styleId="149">
    <w:name w:val="Heading 2"/>
    <w:basedOn w:val="147"/>
    <w:next w:val="147"/>
    <w:qFormat/>
    <w:uiPriority w:val="9"/>
    <w:unhideWhenUsed/>
    <w:rPr>
      <w:rFonts w:ascii="Cambria" w:hAnsi="Cambria" w:cs="Cambria" w:eastAsia="Cambria"/>
      <w:b/>
      <w:bCs/>
      <w:color w:val="4F81BD" w:themeColor="accent1"/>
      <w:sz w:val="26"/>
      <w:szCs w:val="26"/>
    </w:rPr>
    <w:pPr>
      <w:keepLines/>
      <w:keepNext/>
      <w:spacing w:before="200"/>
    </w:pPr>
  </w:style>
  <w:style w:type="paragraph" w:styleId="150">
    <w:name w:val="Heading 3"/>
    <w:basedOn w:val="147"/>
    <w:next w:val="147"/>
    <w:qFormat/>
    <w:uiPriority w:val="9"/>
    <w:unhideWhenUsed/>
    <w:rPr>
      <w:rFonts w:ascii="Cambria" w:hAnsi="Cambria" w:cs="Cambria" w:eastAsia="Cambria"/>
      <w:b/>
      <w:bCs/>
      <w:color w:val="4F81BD" w:themeColor="accent1"/>
    </w:rPr>
    <w:pPr>
      <w:keepLines/>
      <w:keepNext/>
      <w:spacing w:before="200"/>
    </w:pPr>
  </w:style>
  <w:style w:type="paragraph" w:styleId="151">
    <w:name w:val="Heading 4"/>
    <w:basedOn w:val="147"/>
    <w:next w:val="147"/>
    <w:qFormat/>
    <w:uiPriority w:val="9"/>
    <w:unhideWhenUsed/>
    <w:rPr>
      <w:rFonts w:ascii="Cambria" w:hAnsi="Cambria" w:cs="Cambria" w:eastAsia="Cambria"/>
      <w:b/>
      <w:bCs/>
      <w:i/>
      <w:iCs/>
      <w:color w:val="4F81BD" w:themeColor="accent1"/>
    </w:rPr>
    <w:pPr>
      <w:keepLines/>
      <w:keepNext/>
      <w:spacing w:before="200"/>
    </w:pPr>
  </w:style>
  <w:style w:type="character" w:default="1" w:styleId="152">
    <w:name w:val="Default Paragraph Font"/>
    <w:uiPriority w:val="1"/>
    <w:semiHidden/>
    <w:unhideWhenUsed/>
  </w:style>
  <w:style w:type="table" w:default="1" w:styleId="153">
    <w:name w:val="Normal Table"/>
    <w:uiPriority w:val="99"/>
    <w:semiHidden/>
    <w:unhideWhenUsed/>
    <w:tblPr>
      <w:tblStyleRowBandSize w:val="1"/>
      <w:tblStyleColBandSize w:val="1"/>
      <w:tblInd w:w="0" w:type="dxa"/>
      <w:tblCellMar>
        <w:left w:w="108" w:type="dxa"/>
        <w:top w:w="0" w:type="dxa"/>
        <w:right w:w="108" w:type="dxa"/>
        <w:bottom w:w="0" w:type="dxa"/>
      </w:tblCellMar>
    </w:tblPr>
  </w:style>
  <w:style w:type="numbering" w:default="1" w:styleId="154">
    <w:name w:val="No List"/>
    <w:uiPriority w:val="99"/>
    <w:semiHidden/>
    <w:unhideWhenUsed/>
  </w:style>
  <w:style w:type="character" w:styleId="155">
    <w:name w:val="Hyperlink"/>
    <w:basedOn w:val="152"/>
    <w:uiPriority w:val="99"/>
    <w:unhideWhenUsed/>
    <w:rPr>
      <w:color w:val="0000FF"/>
      <w:u w:val="single"/>
    </w:rPr>
  </w:style>
  <w:style w:type="paragraph" w:styleId="156">
    <w:name w:val="Document Map"/>
    <w:basedOn w:val="147"/>
    <w:uiPriority w:val="99"/>
    <w:semiHidden/>
    <w:unhideWhenUsed/>
    <w:rPr>
      <w:rFonts w:ascii="Tahoma" w:hAnsi="Tahoma" w:cs="Tahoma"/>
      <w:sz w:val="16"/>
      <w:szCs w:val="16"/>
    </w:rPr>
  </w:style>
  <w:style w:type="character" w:styleId="157">
    <w:name w:val="Document Map Char"/>
    <w:basedOn w:val="152"/>
    <w:uiPriority w:val="99"/>
    <w:semiHidden/>
    <w:rPr>
      <w:rFonts w:ascii="Tahoma" w:hAnsi="Tahoma" w:cs="Tahoma"/>
      <w:sz w:val="16"/>
      <w:szCs w:val="16"/>
    </w:rPr>
  </w:style>
  <w:style w:type="paragraph" w:styleId="158">
    <w:name w:val="Balloon Text"/>
    <w:basedOn w:val="147"/>
    <w:uiPriority w:val="99"/>
    <w:semiHidden/>
    <w:unhideWhenUsed/>
    <w:rPr>
      <w:rFonts w:ascii="Tahoma" w:hAnsi="Tahoma" w:cs="Tahoma"/>
      <w:sz w:val="16"/>
      <w:szCs w:val="16"/>
    </w:rPr>
  </w:style>
  <w:style w:type="character" w:styleId="159">
    <w:name w:val="Balloon Text Char"/>
    <w:basedOn w:val="152"/>
    <w:uiPriority w:val="99"/>
    <w:semiHidden/>
    <w:rPr>
      <w:rFonts w:ascii="Tahoma" w:hAnsi="Tahoma" w:cs="Tahoma"/>
      <w:sz w:val="16"/>
      <w:szCs w:val="16"/>
    </w:rPr>
  </w:style>
  <w:style w:type="paragraph" w:styleId="160">
    <w:name w:val="List Paragraph"/>
    <w:basedOn w:val="147"/>
    <w:qFormat/>
    <w:uiPriority w:val="34"/>
    <w:pPr>
      <w:contextualSpacing w:val="true"/>
      <w:ind w:left="720"/>
    </w:pPr>
  </w:style>
  <w:style w:type="character" w:styleId="161">
    <w:name w:val="annotation reference"/>
    <w:basedOn w:val="152"/>
    <w:uiPriority w:val="99"/>
    <w:semiHidden/>
    <w:unhideWhenUsed/>
    <w:rPr>
      <w:sz w:val="16"/>
      <w:szCs w:val="16"/>
    </w:rPr>
  </w:style>
  <w:style w:type="paragraph" w:styleId="162">
    <w:name w:val="annotation text"/>
    <w:basedOn w:val="147"/>
    <w:uiPriority w:val="99"/>
    <w:semiHidden/>
    <w:unhideWhenUsed/>
    <w:rPr>
      <w:sz w:val="20"/>
      <w:szCs w:val="20"/>
    </w:rPr>
  </w:style>
  <w:style w:type="character" w:styleId="163">
    <w:name w:val="Comment Text Char"/>
    <w:basedOn w:val="152"/>
    <w:uiPriority w:val="99"/>
    <w:semiHidden/>
    <w:rPr>
      <w:rFonts w:ascii="Calibri" w:hAnsi="Calibri" w:cs="Calibri"/>
      <w:sz w:val="20"/>
      <w:szCs w:val="20"/>
    </w:rPr>
  </w:style>
  <w:style w:type="paragraph" w:styleId="164">
    <w:name w:val="annotation subject"/>
    <w:basedOn w:val="162"/>
    <w:next w:val="162"/>
    <w:uiPriority w:val="99"/>
    <w:semiHidden/>
    <w:unhideWhenUsed/>
    <w:rPr>
      <w:b/>
      <w:bCs/>
    </w:rPr>
  </w:style>
  <w:style w:type="character" w:styleId="165">
    <w:name w:val="Comment Subject Char"/>
    <w:basedOn w:val="163"/>
    <w:uiPriority w:val="99"/>
    <w:semiHidden/>
    <w:rPr>
      <w:rFonts w:ascii="Calibri" w:hAnsi="Calibri" w:cs="Calibri"/>
      <w:b/>
      <w:bCs/>
      <w:sz w:val="20"/>
      <w:szCs w:val="20"/>
    </w:rPr>
  </w:style>
  <w:style w:type="paragraph" w:styleId="166">
    <w:name w:val="Normal (Web)"/>
    <w:basedOn w:val="147"/>
    <w:uiPriority w:val="99"/>
    <w:semiHidden/>
    <w:unhideWhenUsed/>
    <w:rPr>
      <w:rFonts w:ascii="Times New Roman" w:hAnsi="Times New Roman" w:cs="Times New Roman" w:eastAsia="Times New Roman"/>
      <w:sz w:val="24"/>
      <w:szCs w:val="24"/>
    </w:rPr>
    <w:pPr>
      <w:spacing w:after="100" w:afterAutospacing="1" w:before="100" w:beforeAutospacing="1"/>
    </w:pPr>
  </w:style>
  <w:style w:type="paragraph" w:styleId="167">
    <w:name w:val="Plain Text"/>
    <w:basedOn w:val="147"/>
    <w:uiPriority w:val="99"/>
    <w:semiHidden/>
    <w:unhideWhenUsed/>
    <w:rPr>
      <w:rFonts w:ascii="Consolas" w:hAnsi="Consolas" w:cs="Calibri"/>
      <w:sz w:val="21"/>
      <w:szCs w:val="21"/>
    </w:rPr>
  </w:style>
  <w:style w:type="character" w:styleId="168">
    <w:name w:val="Plain Text Char"/>
    <w:basedOn w:val="152"/>
    <w:uiPriority w:val="99"/>
    <w:semiHidden/>
    <w:rPr>
      <w:rFonts w:ascii="Consolas" w:hAnsi="Consolas"/>
      <w:sz w:val="21"/>
      <w:szCs w:val="21"/>
    </w:rPr>
  </w:style>
  <w:style w:type="paragraph" w:styleId="169">
    <w:name w:val="Title"/>
    <w:basedOn w:val="147"/>
    <w:next w:val="147"/>
    <w:qFormat/>
    <w:uiPriority w:val="10"/>
    <w:rPr>
      <w:rFonts w:ascii="Cambria" w:hAnsi="Cambria" w:cs="Cambria" w:eastAsia="Cambria"/>
      <w:color w:val="17365D" w:themeColor="text2" w:themeShade="BF"/>
      <w:spacing w:val="5"/>
      <w:sz w:val="52"/>
      <w:szCs w:val="52"/>
    </w:rPr>
    <w:pPr>
      <w:contextualSpacing w:val="true"/>
      <w:spacing w:after="300"/>
      <w:pBdr>
        <w:bottom w:val="single" w:color="4F81BD" w:sz="8" w:space="4" w:themeColor="accent1"/>
      </w:pBdr>
    </w:pPr>
  </w:style>
  <w:style w:type="character" w:styleId="170">
    <w:name w:val="Title Char"/>
    <w:basedOn w:val="152"/>
    <w:uiPriority w:val="10"/>
    <w:rPr>
      <w:rFonts w:ascii="Cambria" w:hAnsi="Cambria" w:cs="Cambria" w:eastAsia="Cambria"/>
      <w:color w:val="17365D" w:themeColor="text2" w:themeShade="BF"/>
      <w:spacing w:val="5"/>
      <w:sz w:val="52"/>
      <w:szCs w:val="52"/>
    </w:rPr>
  </w:style>
  <w:style w:type="character" w:styleId="171">
    <w:name w:val="Heading 1 Char"/>
    <w:basedOn w:val="152"/>
    <w:uiPriority w:val="9"/>
    <w:rPr>
      <w:rFonts w:ascii="Cambria" w:hAnsi="Cambria" w:cs="Cambria" w:eastAsia="Cambria"/>
      <w:b/>
      <w:bCs/>
      <w:color w:val="345A8A" w:themeColor="accent1" w:themeShade="B5"/>
      <w:sz w:val="32"/>
      <w:szCs w:val="32"/>
    </w:rPr>
  </w:style>
  <w:style w:type="character" w:styleId="172">
    <w:name w:val="Heading 2 Char"/>
    <w:basedOn w:val="152"/>
    <w:uiPriority w:val="9"/>
    <w:rPr>
      <w:rFonts w:ascii="Cambria" w:hAnsi="Cambria" w:cs="Cambria" w:eastAsia="Cambria"/>
      <w:b/>
      <w:bCs/>
      <w:color w:val="4F81BD" w:themeColor="accent1"/>
      <w:sz w:val="26"/>
      <w:szCs w:val="26"/>
    </w:rPr>
  </w:style>
  <w:style w:type="character" w:styleId="173">
    <w:name w:val="Heading 3 Char"/>
    <w:basedOn w:val="152"/>
    <w:uiPriority w:val="9"/>
    <w:rPr>
      <w:rFonts w:ascii="Cambria" w:hAnsi="Cambria" w:cs="Cambria" w:eastAsia="Cambria"/>
      <w:b/>
      <w:bCs/>
      <w:color w:val="4F81BD" w:themeColor="accent1"/>
    </w:rPr>
  </w:style>
  <w:style w:type="character" w:styleId="174">
    <w:name w:val="Heading 4 Char"/>
    <w:basedOn w:val="152"/>
    <w:uiPriority w:val="9"/>
    <w:rPr>
      <w:rFonts w:ascii="Cambria" w:hAnsi="Cambria" w:cs="Cambria" w:eastAsia="Cambria"/>
      <w:b/>
      <w:bCs/>
      <w:i/>
      <w:iCs/>
      <w:color w:val="4F81BD" w:themeColor="accent1"/>
    </w:rPr>
  </w:style>
  <w:style w:type="table" w:styleId="175">
    <w:name w:val="Table Grid"/>
    <w:basedOn w:val="153"/>
    <w:uiPriority w:val="59"/>
    <w:pPr>
      <w:spacing w:lineRule="auto" w:line="240" w:after="0"/>
    </w:pPr>
    <w:tblPr>
      <w:tblStyleRowBandSize w:val="1"/>
      <w:tblStyleColBandSize w:val="1"/>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hyperlink" Target="mailto:mgmt@ccusersforum.org" TargetMode="External"/></Relationships>
</file>

<file path=word/theme/_rels/theme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Application>
  <AppVersion>3.0000</AppVersion>
  <DocSecurity>0</DocSecurity>
  <HyperlinksChanged>false</HyperlinksChanged>
  <LinksUpToDate>false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coreProperties>
</file>