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CCUF MG (May 17, 2023)</w:t>
      </w:r>
      <w:r/>
    </w:p>
    <w:p>
      <w:pPr>
        <w:rPr>
          <w:b/>
          <w:bCs/>
          <w:highlight w:val="none"/>
          <w:u w:val="single"/>
        </w:rPr>
      </w:pPr>
      <w:r>
        <w:rPr>
          <w:b/>
          <w:bCs/>
          <w:highlight w:val="none"/>
          <w:u w:val="single"/>
        </w:rPr>
        <w:t xml:space="preserve">Attendees:</w:t>
      </w:r>
      <w:r>
        <w:rPr>
          <w:b/>
          <w:bCs/>
          <w:highlight w:val="none"/>
          <w:u w:val="singl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Petra*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Mike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Brian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Lachlan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Kwangwoo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Michael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Miguel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Matthew</w:t>
      </w:r>
      <w:r>
        <w:rPr>
          <w:highlight w:val="none"/>
        </w:rPr>
      </w:r>
    </w:p>
    <w:p>
      <w:pPr>
        <w:pStyle w:val="603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Shantel*</w:t>
      </w:r>
      <w:r>
        <w:rPr>
          <w:highlight w:val="none"/>
        </w:rPr>
      </w:r>
    </w:p>
    <w:p>
      <w:r/>
      <w:r/>
    </w:p>
    <w:p>
      <w:pPr>
        <w:rPr>
          <w:b/>
          <w:bCs/>
          <w:highlight w:val="none"/>
          <w:u w:val="single"/>
        </w:rPr>
      </w:pPr>
      <w:r>
        <w:rPr>
          <w:b/>
          <w:bCs/>
          <w:highlight w:val="none"/>
          <w:u w:val="single"/>
        </w:rPr>
        <w:t xml:space="preserve">Agenda:</w:t>
      </w:r>
      <w:r>
        <w:rPr>
          <w:b/>
          <w:bCs/>
          <w:highlight w:val="none"/>
          <w:u w:val="single"/>
        </w:rPr>
      </w:r>
    </w:p>
    <w:p>
      <w:pPr>
        <w:pStyle w:val="603"/>
        <w:numPr>
          <w:ilvl w:val="0"/>
          <w:numId w:val="1"/>
        </w:numPr>
      </w:pPr>
      <w:r>
        <w:rPr>
          <w:highlight w:val="none"/>
        </w:rPr>
        <w:t xml:space="preserve">CCUF workshop at 2023 ICCC [Washington D.C., USA]</w:t>
      </w:r>
      <w:r>
        <w:rPr>
          <w:highlight w:val="none"/>
        </w:rPr>
      </w:r>
    </w:p>
    <w:p>
      <w:pPr>
        <w:pStyle w:val="603"/>
        <w:numPr>
          <w:ilvl w:val="1"/>
          <w:numId w:val="1"/>
        </w:numPr>
      </w:pPr>
      <w:r>
        <w:rPr>
          <w:highlight w:val="none"/>
        </w:rPr>
        <w:t xml:space="preserve">ICCC will be October 31 – November 2</w:t>
      </w:r>
      <w:r>
        <w:rPr>
          <w:highlight w:val="none"/>
        </w:rPr>
      </w:r>
    </w:p>
    <w:p>
      <w:pPr>
        <w:pStyle w:val="603"/>
        <w:numPr>
          <w:ilvl w:val="1"/>
          <w:numId w:val="1"/>
        </w:numPr>
      </w:pPr>
      <w:r>
        <w:rPr>
          <w:highlight w:val="none"/>
        </w:rPr>
        <w:t xml:space="preserve">October 26 (Th), 27 (F), 30 (M) are anticipated dates for workshop</w:t>
      </w:r>
      <w:r>
        <w:rPr>
          <w:highlight w:val="none"/>
        </w:rPr>
      </w:r>
    </w:p>
    <w:p>
      <w:pPr>
        <w:pStyle w:val="603"/>
        <w:numPr>
          <w:ilvl w:val="2"/>
          <w:numId w:val="1"/>
        </w:numPr>
      </w:pPr>
      <w:r>
        <w:rPr>
          <w:highlight w:val="none"/>
        </w:rPr>
        <w:t xml:space="preserve">Plan to have CCUF / CCDB joint meeting October 26 afternoon</w:t>
      </w:r>
      <w:r>
        <w:rPr>
          <w:highlight w:val="none"/>
        </w:rPr>
      </w:r>
    </w:p>
    <w:p>
      <w:pPr>
        <w:pStyle w:val="603"/>
        <w:numPr>
          <w:ilvl w:val="1"/>
          <w:numId w:val="1"/>
        </w:numPr>
      </w:pPr>
      <w:r>
        <w:rPr>
          <w:highlight w:val="none"/>
        </w:rPr>
        <w:t xml:space="preserve">October 25, 26, 27, 30 would be dates for CCRA meetings</w:t>
      </w:r>
      <w:r>
        <w:rPr>
          <w:highlight w:val="none"/>
        </w:rPr>
      </w:r>
    </w:p>
    <w:p>
      <w:pPr>
        <w:pStyle w:val="603"/>
        <w:numPr>
          <w:ilvl w:val="2"/>
          <w:numId w:val="1"/>
        </w:numPr>
      </w:pPr>
      <w:r>
        <w:rPr>
          <w:highlight w:val="none"/>
        </w:rPr>
        <w:t xml:space="preserve">CCDB typically meets on day 2</w:t>
      </w:r>
      <w:r>
        <w:rPr>
          <w:highlight w:val="none"/>
        </w:rPr>
      </w:r>
    </w:p>
    <w:p>
      <w:pPr>
        <w:pStyle w:val="603"/>
        <w:numPr>
          <w:ilvl w:val="1"/>
          <w:numId w:val="1"/>
        </w:numPr>
      </w:pPr>
      <w:r>
        <w:rPr>
          <w:highlight w:val="yellow"/>
        </w:rPr>
        <w:t xml:space="preserve">Action item: announce dates on OnlyOffice</w:t>
      </w:r>
      <w:r>
        <w:rPr>
          <w:highlight w:val="yellow"/>
        </w:rPr>
        <w:t xml:space="preserve"> </w:t>
      </w:r>
      <w:r>
        <w:rPr>
          <w:highlight w:val="yellow"/>
        </w:rPr>
        <w:t xml:space="preserve">[Michael]</w:t>
      </w:r>
      <w:r>
        <w:rPr>
          <w:highlight w:val="none"/>
        </w:rPr>
      </w:r>
    </w:p>
    <w:p>
      <w:pPr>
        <w:pStyle w:val="603"/>
        <w:numPr>
          <w:ilvl w:val="1"/>
          <w:numId w:val="1"/>
        </w:numPr>
      </w:pPr>
      <w:r>
        <w:rPr>
          <w:highlight w:val="yellow"/>
        </w:rPr>
        <w:t xml:space="preserve">Action item: launch a survey to ask who would be part of the workshop</w:t>
      </w:r>
      <w:r>
        <w:rPr>
          <w:highlight w:val="yellow"/>
        </w:rPr>
        <w:t xml:space="preserve"> [Brian]</w:t>
      </w:r>
      <w:r>
        <w:rPr>
          <w:highlight w:val="none"/>
        </w:rPr>
      </w:r>
    </w:p>
    <w:p>
      <w:pPr>
        <w:pStyle w:val="603"/>
        <w:numPr>
          <w:ilvl w:val="0"/>
          <w:numId w:val="1"/>
        </w:numPr>
      </w:pPr>
      <w:r>
        <w:rPr>
          <w:highlight w:val="none"/>
        </w:rPr>
        <w:t xml:space="preserve">CCUF workshop at 2024 ICCC [to be announced]</w:t>
      </w:r>
      <w:r>
        <w:rPr>
          <w:highlight w:val="none"/>
        </w:rPr>
      </w:r>
    </w:p>
    <w:p>
      <w:pPr>
        <w:pStyle w:val="603"/>
        <w:numPr>
          <w:ilvl w:val="1"/>
          <w:numId w:val="1"/>
        </w:numPr>
        <w:rPr>
          <w:highlight w:val="none"/>
        </w:rPr>
      </w:pPr>
      <w:r>
        <w:rPr>
          <w:highlight w:val="none"/>
        </w:rPr>
        <w:t xml:space="preserve">ICCC will be Monday – Wednesday </w:t>
      </w:r>
      <w:r/>
    </w:p>
    <w:p>
      <w:pPr>
        <w:pStyle w:val="603"/>
        <w:numPr>
          <w:ilvl w:val="1"/>
          <w:numId w:val="1"/>
        </w:numPr>
      </w:pPr>
      <w:r>
        <w:rPr>
          <w:highlight w:val="none"/>
        </w:rPr>
        <w:t xml:space="preserve">Plan to have a two-day workshop on Thursday and Sunday (Friday and Saturday are off days)</w:t>
      </w:r>
      <w:r>
        <w:rPr>
          <w:highlight w:val="none"/>
        </w:rPr>
      </w:r>
      <w:r/>
    </w:p>
    <w:p>
      <w:pPr>
        <w:pStyle w:val="603"/>
        <w:numPr>
          <w:ilvl w:val="1"/>
          <w:numId w:val="1"/>
        </w:numPr>
      </w:pPr>
      <w:r>
        <w:rPr>
          <w:highlight w:val="yellow"/>
        </w:rPr>
        <w:t xml:space="preserve">Action item: need to inform conference organizer by May 25</w:t>
      </w:r>
      <w:r>
        <w:rPr>
          <w:highlight w:val="yellow"/>
        </w:rPr>
        <w:t xml:space="preserve"> [Mike]</w:t>
      </w:r>
      <w:r>
        <w:rPr>
          <w:highlight w:val="none"/>
        </w:rPr>
      </w:r>
    </w:p>
    <w:p>
      <w:pPr>
        <w:pStyle w:val="603"/>
        <w:numPr>
          <w:ilvl w:val="0"/>
          <w:numId w:val="1"/>
        </w:numPr>
      </w:pPr>
      <w:r>
        <w:rPr>
          <w:highlight w:val="none"/>
        </w:rPr>
        <w:t xml:space="preserve">CC 2022 transition guidance</w:t>
      </w:r>
      <w:r>
        <w:rPr>
          <w:highlight w:val="none"/>
        </w:rPr>
      </w:r>
    </w:p>
    <w:p>
      <w:pPr>
        <w:pStyle w:val="603"/>
        <w:numPr>
          <w:ilvl w:val="1"/>
          <w:numId w:val="3"/>
        </w:numPr>
        <w:shd w:val="nil"/>
        <w:rPr>
          <w14:ligatures w14:val="none"/>
        </w:rPr>
      </w:pPr>
      <w:r>
        <w:rPr>
          <w:highlight w:val="none"/>
        </w:rPr>
        <w:t xml:space="preserve">Transition guidance now on CC portal at </w:t>
      </w:r>
      <w:hyperlink r:id="rId9" w:tooltip="https://www.commoncriteriaportal.org/files/ccfiles/CC2022CEM2022TransitionPolicy.pdf" w:history="1">
        <w:r>
          <w:t xml:space="preserve">CC2022CEM2022TransitionPolicy.pdf (commoncriteriaportal.org)</w:t>
        </w:r>
      </w:hyperlink>
      <w:r>
        <w:rPr>
          <w:highlight w:val="none"/>
        </w:rPr>
      </w:r>
      <w:r>
        <w:rPr>
          <w:highlight w:val="none"/>
        </w:rPr>
      </w:r>
    </w:p>
    <w:p>
      <w:pPr>
        <w:pStyle w:val="603"/>
        <w:numPr>
          <w:ilvl w:val="1"/>
          <w:numId w:val="3"/>
        </w:numPr>
        <w:shd w:val="nil"/>
        <w:rPr>
          <w14:ligatures w14:val="none"/>
        </w:rPr>
      </w:pPr>
      <w:r>
        <w:rPr>
          <w:highlight w:val="none"/>
        </w:rPr>
        <w:t xml:space="preserve">Change from preliminary transition guidance: new evaluations for exact conformance profiles will need to use the new CC version starting January 2026</w:t>
      </w:r>
      <w:r>
        <w:rPr>
          <w:highlight w:val="none"/>
        </w:rPr>
      </w:r>
    </w:p>
    <w:p>
      <w:pPr>
        <w:pStyle w:val="603"/>
        <w:numPr>
          <w:ilvl w:val="1"/>
          <w:numId w:val="3"/>
        </w:numPr>
        <w:shd w:val="nil"/>
        <w:rPr>
          <w14:ligatures w14:val="none"/>
        </w:rPr>
      </w:pPr>
      <w:r>
        <w:rPr>
          <w:highlight w:val="none"/>
        </w:rPr>
        <w:t xml:space="preserve">Any new publication after June 2024 must use CC 2022</w:t>
      </w:r>
      <w:r>
        <w:rPr>
          <w:highlight w:val="none"/>
        </w:rPr>
      </w:r>
    </w:p>
    <w:p>
      <w:pPr>
        <w:shd w:val="nil" w:color="000000"/>
        <w:rPr>
          <w14:ligatures w14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shd w:val="nil"/>
        <w:rPr>
          <w:highlight w:val="none"/>
          <w14:ligatures w14:val="none"/>
        </w:rPr>
      </w:pPr>
      <w:r>
        <w:rPr>
          <w:highlight w:val="none"/>
        </w:rPr>
        <w:t xml:space="preserve">Next meeting June 21 at regular scheduled time</w:t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commoncriteriaportal.org/files/ccfiles/CC2022CEM2022TransitionPolicy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MIke Grimm</cp:lastModifiedBy>
  <cp:revision>1</cp:revision>
  <dcterms:modified xsi:type="dcterms:W3CDTF">2023-05-17T16:38:41Z</dcterms:modified>
</cp:coreProperties>
</file>